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49"/>
        <w:spacing w:line="500" w:lineRule="atLeast"/>
        <w:rPr>
          <w:rFonts w:hint="eastAsia" w:ascii="宋体" w:hAnsi="宋体" w:eastAsia="宋体" w:cs="宋体"/>
          <w:b/>
          <w:bCs/>
          <w:sz w:val="30"/>
          <w:szCs w:val="30"/>
        </w:rPr>
      </w:pPr>
      <w:r>
        <w:rPr>
          <w:rFonts w:hint="eastAsia" w:ascii="宋体" w:hAnsi="宋体" w:eastAsia="宋体" w:cs="宋体"/>
          <w:b/>
          <w:bCs/>
          <w:sz w:val="30"/>
          <w:szCs w:val="30"/>
        </w:rPr>
      </w:r>
      <w:r/>
    </w:p>
    <w:p>
      <w:pPr>
        <w:ind w:firstLine="849"/>
        <w:spacing w:line="500" w:lineRule="atLeast"/>
        <w:rPr>
          <w:rFonts w:hint="eastAsia" w:ascii="宋体" w:hAnsi="宋体" w:eastAsia="宋体" w:cs="宋体"/>
          <w:b/>
          <w:bCs/>
          <w:color w:val="000000"/>
          <w:sz w:val="30"/>
          <w:szCs w:val="30"/>
        </w:rPr>
      </w:pPr>
      <w:r>
        <w:rPr>
          <w:rFonts w:hint="eastAsia" w:ascii="宋体" w:hAnsi="宋体" w:eastAsia="宋体" w:cs="宋体"/>
          <w:b/>
          <w:bCs/>
          <w:sz w:val="30"/>
          <w:szCs w:val="30"/>
        </w:rPr>
        <w:t xml:space="preserve">招标编号</w:t>
      </w:r>
      <w:r>
        <w:rPr>
          <w:rFonts w:hint="eastAsia" w:ascii="宋体" w:hAnsi="宋体" w:eastAsia="宋体" w:cs="宋体"/>
          <w:b/>
          <w:bCs/>
          <w:sz w:val="30"/>
          <w:szCs w:val="30"/>
          <w:lang w:eastAsia="zh-CN"/>
        </w:rPr>
        <w:t xml:space="preserve">：JSZC-320322-XZTX-G2025-0002</w:t>
      </w:r>
      <w:r/>
    </w:p>
    <w:p>
      <w:pPr>
        <w:ind w:firstLine="849"/>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t xml:space="preserve">项目名称：</w:t>
      </w:r>
      <w:r>
        <w:rPr>
          <w:rFonts w:hint="eastAsia" w:ascii="宋体" w:hAnsi="宋体" w:eastAsia="宋体" w:cs="宋体"/>
          <w:b/>
          <w:bCs/>
          <w:sz w:val="30"/>
          <w:szCs w:val="30"/>
          <w:lang w:val="en-US" w:eastAsia="zh-CN"/>
        </w:rPr>
        <w:t xml:space="preserve">沛县青少年心理健康平台使用权和附加服务</w:t>
      </w:r>
      <w:r/>
    </w:p>
    <w:p>
      <w:pPr>
        <w:ind w:firstLine="0"/>
        <w:jc w:val="center"/>
        <w:rPr>
          <w:rFonts w:hint="eastAsia" w:ascii="宋体" w:hAnsi="宋体" w:eastAsia="宋体" w:cs="宋体"/>
          <w:bCs/>
          <w:spacing w:val="76"/>
          <w:sz w:val="160"/>
        </w:rPr>
      </w:pPr>
      <w:r>
        <w:rPr>
          <w:rFonts w:hint="eastAsia" w:ascii="宋体" w:hAnsi="宋体" w:eastAsia="宋体" w:cs="宋体"/>
          <w:bCs/>
          <w:spacing w:val="76"/>
          <w:sz w:val="160"/>
        </w:rPr>
      </w:r>
      <w:r/>
    </w:p>
    <w:p>
      <w:pPr>
        <w:ind w:firstLine="0"/>
        <w:jc w:val="center"/>
        <w:rPr>
          <w:rFonts w:hint="eastAsia" w:ascii="宋体" w:hAnsi="宋体" w:eastAsia="宋体" w:cs="宋体"/>
          <w:bCs/>
          <w:spacing w:val="76"/>
          <w:sz w:val="160"/>
        </w:rPr>
      </w:pPr>
      <w:r>
        <w:rPr>
          <w:rFonts w:hint="eastAsia" w:ascii="宋体" w:hAnsi="宋体" w:eastAsia="宋体" w:cs="宋体"/>
          <w:bCs/>
          <w:spacing w:val="76"/>
          <w:sz w:val="160"/>
        </w:rPr>
        <w:t xml:space="preserve">招标文件</w:t>
      </w:r>
      <w:r/>
    </w:p>
    <w:p>
      <w:pPr>
        <w:ind w:firstLine="482"/>
        <w:rPr>
          <w:rFonts w:hint="eastAsia" w:ascii="宋体" w:hAnsi="宋体" w:eastAsia="宋体" w:cs="宋体"/>
          <w:b/>
        </w:rPr>
      </w:pPr>
      <w:r>
        <w:rPr>
          <w:rFonts w:hint="eastAsia" w:ascii="宋体" w:hAnsi="宋体" w:eastAsia="宋体" w:cs="宋体"/>
          <w:b/>
        </w:rPr>
      </w:r>
      <w:r/>
    </w:p>
    <w:p>
      <w:pPr>
        <w:ind w:firstLine="482"/>
        <w:rPr>
          <w:rFonts w:hint="eastAsia" w:ascii="宋体" w:hAnsi="宋体" w:eastAsia="宋体" w:cs="宋体"/>
          <w:b/>
        </w:rPr>
      </w:pPr>
      <w:r>
        <w:rPr>
          <w:rFonts w:hint="eastAsia" w:ascii="宋体" w:hAnsi="宋体" w:eastAsia="宋体" w:cs="宋体"/>
          <w:b/>
        </w:rPr>
        <w:t xml:space="preserve"> </w:t>
      </w:r>
      <w:r/>
    </w:p>
    <w:p>
      <w:pPr>
        <w:ind w:firstLine="482"/>
        <w:rPr>
          <w:rFonts w:hint="eastAsia" w:ascii="宋体" w:hAnsi="宋体" w:eastAsia="宋体" w:cs="宋体"/>
          <w:b/>
        </w:rPr>
      </w:pPr>
      <w:r>
        <w:rPr>
          <w:rFonts w:hint="eastAsia" w:ascii="宋体" w:hAnsi="宋体" w:eastAsia="宋体" w:cs="宋体"/>
          <w:b/>
        </w:rPr>
      </w:r>
      <w:r/>
    </w:p>
    <w:p>
      <w:pPr>
        <w:ind w:firstLine="960"/>
        <w:rPr>
          <w:rFonts w:hint="eastAsia" w:ascii="宋体" w:hAnsi="宋体" w:eastAsia="宋体" w:cs="宋体"/>
          <w:sz w:val="32"/>
          <w:szCs w:val="32"/>
        </w:rPr>
      </w:pPr>
      <w:r>
        <w:rPr>
          <w:rFonts w:hint="eastAsia" w:ascii="宋体" w:hAnsi="宋体" w:eastAsia="宋体" w:cs="宋体"/>
          <w:sz w:val="32"/>
          <w:szCs w:val="32"/>
        </w:rPr>
      </w:r>
      <w:r/>
    </w:p>
    <w:p>
      <w:pPr>
        <w:pStyle w:val="1457"/>
        <w:rPr>
          <w:rFonts w:hint="eastAsia" w:ascii="宋体" w:hAnsi="宋体" w:eastAsia="宋体" w:cs="宋体"/>
          <w:sz w:val="32"/>
          <w:szCs w:val="32"/>
        </w:rPr>
      </w:pPr>
      <w:r>
        <w:rPr>
          <w:rFonts w:hint="eastAsia" w:ascii="宋体" w:hAnsi="宋体" w:eastAsia="宋体" w:cs="宋体"/>
          <w:sz w:val="32"/>
          <w:szCs w:val="32"/>
        </w:rPr>
      </w:r>
      <w:r/>
    </w:p>
    <w:p>
      <w:pPr>
        <w:pStyle w:val="1428"/>
        <w:rPr>
          <w:rFonts w:hint="eastAsia" w:ascii="宋体" w:hAnsi="宋体" w:eastAsia="宋体" w:cs="宋体"/>
        </w:rPr>
      </w:pPr>
      <w:r>
        <w:rPr>
          <w:rFonts w:hint="eastAsia" w:ascii="宋体" w:hAnsi="宋体" w:eastAsia="宋体" w:cs="宋体"/>
        </w:rPr>
      </w:r>
      <w:r/>
    </w:p>
    <w:p>
      <w:pPr>
        <w:ind w:firstLine="849"/>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r>
      <w:r/>
    </w:p>
    <w:p>
      <w:pPr>
        <w:ind w:left="0" w:firstLine="0"/>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r>
      <w:r/>
    </w:p>
    <w:p>
      <w:pPr>
        <w:ind w:firstLine="849"/>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r>
      <w:r/>
    </w:p>
    <w:p>
      <w:pPr>
        <w:ind w:firstLine="849"/>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r>
      <w:r/>
    </w:p>
    <w:p>
      <w:pPr>
        <w:ind w:firstLine="849"/>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t xml:space="preserve">采 </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rPr>
        <w:t xml:space="preserve">购 </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rPr>
        <w:t xml:space="preserve">人：</w:t>
      </w:r>
      <w:r>
        <w:rPr>
          <w:rFonts w:hint="eastAsia" w:ascii="宋体" w:hAnsi="宋体" w:eastAsia="宋体" w:cs="宋体"/>
          <w:b/>
          <w:bCs/>
          <w:sz w:val="30"/>
          <w:szCs w:val="30"/>
          <w:lang w:eastAsia="zh-CN"/>
        </w:rPr>
        <w:t xml:space="preserve">沛县教育局</w:t>
      </w:r>
      <w:r>
        <w:rPr>
          <w:rFonts w:hint="eastAsia" w:ascii="宋体" w:hAnsi="宋体" w:eastAsia="宋体" w:cs="宋体"/>
          <w:b/>
          <w:bCs/>
          <w:sz w:val="30"/>
          <w:szCs w:val="30"/>
          <w:lang w:eastAsia="zh-CN"/>
        </w:rPr>
        <w:tab/>
      </w:r>
      <w:r/>
    </w:p>
    <w:p>
      <w:pPr>
        <w:ind w:firstLine="906"/>
        <w:jc w:val="both"/>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招标代理机构：</w:t>
      </w:r>
      <w:r>
        <w:rPr>
          <w:rFonts w:hint="eastAsia" w:ascii="宋体" w:hAnsi="宋体" w:eastAsia="宋体" w:cs="宋体"/>
          <w:b/>
          <w:bCs/>
          <w:sz w:val="32"/>
          <w:szCs w:val="32"/>
          <w:lang w:eastAsia="zh-CN"/>
        </w:rPr>
        <w:t xml:space="preserve">徐州探寻咨询管理有限公司</w:t>
      </w:r>
      <w:r/>
    </w:p>
    <w:p>
      <w:pPr>
        <w:ind w:firstLine="2570"/>
        <w:jc w:val="both"/>
        <w:rPr>
          <w:rFonts w:hint="eastAsia" w:ascii="宋体" w:hAnsi="宋体" w:eastAsia="宋体" w:cs="宋体"/>
          <w:b/>
          <w:bCs/>
          <w:sz w:val="32"/>
          <w:szCs w:val="32"/>
        </w:rPr>
      </w:pPr>
      <w:r>
        <w:rPr>
          <w:rFonts w:hint="eastAsia" w:ascii="宋体" w:hAnsi="宋体" w:eastAsia="宋体" w:cs="宋体"/>
          <w:b/>
          <w:bCs/>
          <w:sz w:val="32"/>
          <w:szCs w:val="32"/>
        </w:rPr>
        <w:t xml:space="preserve">二〇二</w:t>
      </w: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lang w:eastAsia="zh-CN"/>
        </w:rPr>
        <w:t xml:space="preserve">年</w:t>
      </w:r>
      <w:r>
        <w:rPr>
          <w:rFonts w:hint="eastAsia" w:ascii="宋体" w:hAnsi="宋体" w:eastAsia="宋体" w:cs="宋体"/>
          <w:b/>
          <w:bCs/>
          <w:sz w:val="32"/>
          <w:szCs w:val="32"/>
          <w:lang w:val="en-US" w:eastAsia="zh-CN"/>
        </w:rPr>
        <w:t xml:space="preserve">十一</w:t>
      </w:r>
      <w:r>
        <w:rPr>
          <w:rFonts w:hint="eastAsia" w:ascii="宋体" w:hAnsi="宋体" w:eastAsia="宋体" w:cs="宋体"/>
          <w:b/>
          <w:bCs/>
          <w:sz w:val="32"/>
          <w:szCs w:val="32"/>
        </w:rPr>
        <w:t xml:space="preserve">月</w:t>
      </w:r>
      <w:r/>
    </w:p>
    <w:p>
      <w:pPr>
        <w:ind w:firstLine="0"/>
        <w:rPr>
          <w:rFonts w:hint="eastAsia" w:ascii="宋体" w:hAnsi="宋体" w:eastAsia="宋体" w:cs="宋体"/>
          <w:sz w:val="44"/>
          <w:szCs w:val="44"/>
        </w:rPr>
      </w:pPr>
      <w:r>
        <w:rPr>
          <w:rFonts w:hint="eastAsia" w:ascii="宋体" w:hAnsi="宋体" w:eastAsia="宋体" w:cs="宋体"/>
          <w:sz w:val="44"/>
          <w:szCs w:val="44"/>
        </w:rPr>
      </w:r>
      <w:r/>
    </w:p>
    <w:p>
      <w:pPr>
        <w:ind w:firstLine="0"/>
        <w:rPr>
          <w:rFonts w:hint="eastAsia" w:ascii="宋体" w:hAnsi="宋体" w:eastAsia="宋体" w:cs="宋体"/>
          <w:sz w:val="44"/>
          <w:szCs w:val="44"/>
        </w:rPr>
      </w:pPr>
      <w:r>
        <w:rPr>
          <w:rFonts w:hint="eastAsia" w:ascii="宋体" w:hAnsi="宋体" w:eastAsia="宋体" w:cs="宋体"/>
          <w:sz w:val="44"/>
          <w:szCs w:val="44"/>
        </w:rPr>
      </w:r>
      <w:r/>
    </w:p>
    <w:p>
      <w:pPr>
        <w:ind w:firstLine="0"/>
        <w:jc w:val="center"/>
        <w:rPr>
          <w:rFonts w:hint="eastAsia" w:ascii="宋体" w:hAnsi="宋体" w:eastAsia="宋体" w:cs="宋体"/>
          <w:b/>
          <w:bCs/>
          <w:sz w:val="44"/>
          <w:szCs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9" w:bottom="1440" w:left="1800" w:header="851" w:footer="992" w:gutter="0"/>
          <w:cols w:num="1" w:sep="0" w:space="1701" w:equalWidth="1"/>
          <w:docGrid w:linePitch="360"/>
        </w:sectPr>
      </w:pPr>
      <w:r>
        <w:rPr>
          <w:rFonts w:hint="eastAsia" w:ascii="宋体" w:hAnsi="宋体" w:eastAsia="宋体" w:cs="宋体"/>
          <w:b/>
          <w:bCs/>
          <w:sz w:val="44"/>
          <w:szCs w:val="44"/>
        </w:rPr>
      </w:r>
      <w:r/>
    </w:p>
    <w:p>
      <w:pPr>
        <w:ind w:firstLine="0"/>
        <w:jc w:val="center"/>
        <w:rPr>
          <w:rFonts w:hint="eastAsia" w:ascii="宋体" w:hAnsi="宋体" w:eastAsia="宋体" w:cs="宋体"/>
          <w:b/>
          <w:bCs/>
          <w:sz w:val="44"/>
          <w:szCs w:val="44"/>
        </w:rPr>
      </w:pPr>
      <w:r>
        <w:rPr>
          <w:rFonts w:hint="eastAsia" w:ascii="宋体" w:hAnsi="宋体" w:eastAsia="宋体" w:cs="宋体"/>
          <w:b/>
          <w:bCs/>
          <w:sz w:val="44"/>
          <w:szCs w:val="44"/>
        </w:rPr>
        <w:t xml:space="preserve">总目录</w:t>
      </w:r>
      <w:r/>
    </w:p>
    <w:p>
      <w:pPr>
        <w:pStyle w:val="1001"/>
        <w:rPr>
          <w:rFonts w:hint="eastAsia" w:ascii="宋体" w:hAnsi="宋体" w:eastAsia="宋体" w:cs="宋体"/>
          <w:b/>
          <w:bCs/>
          <w:sz w:val="44"/>
          <w:szCs w:val="44"/>
        </w:rPr>
      </w:pPr>
      <w:r>
        <w:rPr>
          <w:rFonts w:hint="eastAsia" w:ascii="宋体" w:hAnsi="宋体" w:eastAsia="宋体" w:cs="宋体"/>
          <w:b/>
          <w:bCs/>
          <w:sz w:val="44"/>
          <w:szCs w:val="44"/>
        </w:rPr>
      </w:r>
      <w:r/>
    </w:p>
    <w:p>
      <w:pPr>
        <w:jc w:val="center"/>
        <w:spacing w:line="480" w:lineRule="auto"/>
        <w:rPr>
          <w:rFonts w:hint="eastAsia" w:ascii="宋体" w:hAnsi="宋体" w:eastAsia="宋体" w:cs="宋体"/>
          <w:color w:val="000000"/>
          <w:sz w:val="44"/>
          <w:highlight w:val="none"/>
        </w:rPr>
        <w:outlineLvl w:val="0"/>
      </w:pPr>
      <w:r>
        <w:rPr>
          <w:rFonts w:hint="eastAsia" w:ascii="宋体" w:hAnsi="宋体" w:eastAsia="宋体" w:cs="宋体"/>
          <w:color w:val="000000"/>
          <w:sz w:val="44"/>
          <w:highlight w:val="none"/>
        </w:rPr>
      </w:r>
      <w:r/>
    </w:p>
    <w:p>
      <w:pPr>
        <w:numPr>
          <w:ilvl w:val="0"/>
          <w:numId w:val="0"/>
        </w:numPr>
        <w:spacing w:line="720" w:lineRule="auto"/>
        <w:rPr>
          <w:rFonts w:hint="eastAsia" w:ascii="宋体" w:hAnsi="宋体" w:eastAsia="宋体" w:cs="宋体"/>
          <w:b w:val="0"/>
          <w:bCs w:val="0"/>
          <w:color w:val="000000"/>
          <w:sz w:val="24"/>
          <w:szCs w:val="24"/>
          <w:highlight w:val="none"/>
          <w:lang w:eastAsia="zh-CN"/>
        </w:rPr>
        <w:outlineLvl w:val="0"/>
      </w:pPr>
      <w:r>
        <w:rPr>
          <w:rFonts w:hint="eastAsia" w:ascii="宋体" w:hAnsi="宋体" w:eastAsia="宋体" w:cs="宋体"/>
          <w:b w:val="0"/>
          <w:bCs w:val="0"/>
          <w:color w:val="000000"/>
          <w:sz w:val="24"/>
          <w:szCs w:val="24"/>
          <w:highlight w:val="none"/>
          <w:lang w:val="en-US" w:eastAsia="zh-CN"/>
        </w:rPr>
        <w:t xml:space="preserve">第一章 </w:t>
      </w:r>
      <w:r>
        <w:rPr>
          <w:rFonts w:hint="eastAsia" w:ascii="宋体" w:hAnsi="宋体" w:eastAsia="宋体" w:cs="宋体"/>
          <w:b w:val="0"/>
          <w:bCs w:val="0"/>
          <w:color w:val="000000"/>
          <w:sz w:val="24"/>
          <w:szCs w:val="24"/>
          <w:highlight w:val="none"/>
        </w:rPr>
        <w:t xml:space="preserve">投标邀请---------------------------------------------------</w:t>
      </w:r>
      <w:r>
        <w:rPr>
          <w:rFonts w:hint="eastAsia" w:ascii="宋体" w:hAnsi="宋体" w:eastAsia="宋体" w:cs="宋体"/>
          <w:b w:val="0"/>
          <w:bCs w:val="0"/>
          <w:color w:val="000000"/>
          <w:sz w:val="24"/>
          <w:szCs w:val="24"/>
          <w:highlight w:val="none"/>
          <w:lang w:val="en-US" w:eastAsia="zh-CN"/>
        </w:rPr>
        <w:t xml:space="preserve">1</w:t>
      </w:r>
      <w:r/>
    </w:p>
    <w:p>
      <w:pPr>
        <w:numPr>
          <w:ilvl w:val="0"/>
          <w:numId w:val="0"/>
        </w:numPr>
        <w:spacing w:line="720" w:lineRule="auto"/>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第二章 </w:t>
      </w:r>
      <w:r>
        <w:rPr>
          <w:rFonts w:hint="eastAsia" w:ascii="宋体" w:hAnsi="宋体" w:eastAsia="宋体" w:cs="宋体"/>
          <w:b w:val="0"/>
          <w:bCs w:val="0"/>
          <w:color w:val="000000"/>
          <w:sz w:val="24"/>
          <w:szCs w:val="24"/>
          <w:highlight w:val="none"/>
        </w:rPr>
        <w:t xml:space="preserve">投标人须知-------------------------------------------------</w:t>
      </w:r>
      <w:r>
        <w:rPr>
          <w:rFonts w:hint="eastAsia" w:ascii="宋体" w:hAnsi="宋体" w:eastAsia="宋体" w:cs="宋体"/>
          <w:b w:val="0"/>
          <w:bCs w:val="0"/>
          <w:color w:val="000000"/>
          <w:sz w:val="24"/>
          <w:szCs w:val="24"/>
          <w:highlight w:val="none"/>
          <w:lang w:val="en-US" w:eastAsia="zh-CN"/>
        </w:rPr>
        <w:t xml:space="preserve">3</w:t>
      </w:r>
      <w:r/>
    </w:p>
    <w:p>
      <w:pPr>
        <w:numPr>
          <w:ilvl w:val="0"/>
          <w:numId w:val="0"/>
        </w:numPr>
        <w:spacing w:line="720" w:lineRule="auto"/>
        <w:rPr>
          <w:rFonts w:hint="default"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第三章 投标资料表-------------------------------------------------14</w:t>
      </w:r>
      <w:r/>
    </w:p>
    <w:p>
      <w:pPr>
        <w:numPr>
          <w:ilvl w:val="0"/>
          <w:numId w:val="0"/>
        </w:numPr>
        <w:spacing w:line="720" w:lineRule="auto"/>
        <w:rPr>
          <w:rFonts w:hint="default"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第四章 评标标准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21</w:t>
      </w:r>
      <w:r/>
    </w:p>
    <w:p>
      <w:pPr>
        <w:numPr>
          <w:ilvl w:val="0"/>
          <w:numId w:val="0"/>
        </w:numPr>
        <w:spacing w:line="720" w:lineRule="auto"/>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第五章 合同文本</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26</w:t>
      </w:r>
      <w:r/>
    </w:p>
    <w:p>
      <w:pPr>
        <w:numPr>
          <w:ilvl w:val="0"/>
          <w:numId w:val="0"/>
        </w:numPr>
        <w:spacing w:line="720" w:lineRule="auto"/>
        <w:rPr>
          <w:rFonts w:hint="default"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第六章 采购需求</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31</w:t>
      </w:r>
      <w:r/>
    </w:p>
    <w:p>
      <w:pPr>
        <w:numPr>
          <w:ilvl w:val="0"/>
          <w:numId w:val="0"/>
        </w:numPr>
        <w:spacing w:line="720" w:lineRule="auto"/>
        <w:rPr>
          <w:rFonts w:hint="default" w:ascii="宋体" w:hAnsi="宋体" w:eastAsia="宋体" w:cs="宋体"/>
          <w:b w:val="0"/>
          <w:bCs w:val="0"/>
          <w:color w:val="000000"/>
          <w:sz w:val="30"/>
          <w:szCs w:val="30"/>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第七章 </w:t>
      </w:r>
      <w:r>
        <w:rPr>
          <w:rFonts w:hint="eastAsia" w:ascii="宋体" w:hAnsi="宋体" w:eastAsia="宋体" w:cs="宋体"/>
          <w:b w:val="0"/>
          <w:bCs w:val="0"/>
          <w:color w:val="000000"/>
          <w:sz w:val="24"/>
          <w:szCs w:val="24"/>
          <w:highlight w:val="none"/>
        </w:rPr>
        <w:t xml:space="preserve">投标文件</w:t>
      </w:r>
      <w:r>
        <w:rPr>
          <w:rFonts w:hint="eastAsia" w:ascii="宋体" w:hAnsi="宋体" w:eastAsia="宋体" w:cs="宋体"/>
          <w:b w:val="0"/>
          <w:bCs w:val="0"/>
          <w:color w:val="000000"/>
          <w:sz w:val="24"/>
          <w:szCs w:val="24"/>
          <w:highlight w:val="none"/>
          <w:lang w:val="en-US" w:eastAsia="zh-CN"/>
        </w:rPr>
        <w:t xml:space="preserve">相关</w:t>
      </w:r>
      <w:r>
        <w:rPr>
          <w:rFonts w:hint="eastAsia" w:ascii="宋体" w:hAnsi="宋体" w:eastAsia="宋体" w:cs="宋体"/>
          <w:b w:val="0"/>
          <w:bCs w:val="0"/>
          <w:color w:val="000000"/>
          <w:sz w:val="24"/>
          <w:szCs w:val="24"/>
          <w:highlight w:val="none"/>
        </w:rPr>
        <w:t xml:space="preserve">格式-------------------------------------------</w:t>
      </w:r>
      <w:r>
        <w:rPr>
          <w:rFonts w:hint="eastAsia" w:ascii="宋体" w:hAnsi="宋体" w:eastAsia="宋体" w:cs="宋体"/>
          <w:b w:val="0"/>
          <w:bCs w:val="0"/>
          <w:color w:val="000000"/>
          <w:sz w:val="24"/>
          <w:szCs w:val="24"/>
          <w:highlight w:val="none"/>
          <w:lang w:val="en-US" w:eastAsia="zh-CN"/>
        </w:rPr>
        <w:t xml:space="preserve">37</w:t>
      </w:r>
      <w:r/>
    </w:p>
    <w:p>
      <w:pPr>
        <w:pStyle w:val="1001"/>
        <w:ind w:firstLine="602"/>
        <w:rPr>
          <w:rFonts w:hint="eastAsia" w:ascii="宋体" w:hAnsi="宋体" w:eastAsia="宋体" w:cs="宋体"/>
          <w:b/>
          <w:bCs/>
          <w:sz w:val="30"/>
          <w:szCs w:val="30"/>
        </w:rPr>
      </w:pPr>
      <w:r>
        <w:rPr>
          <w:rFonts w:hint="eastAsia" w:ascii="宋体" w:hAnsi="宋体" w:eastAsia="宋体" w:cs="宋体"/>
          <w:b/>
          <w:bCs/>
          <w:sz w:val="30"/>
          <w:szCs w:val="30"/>
        </w:rPr>
      </w:r>
      <w:r/>
    </w:p>
    <w:p>
      <w:pPr>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TOC \o "1-2" \h \z \u </w:instrText>
      </w:r>
      <w:r>
        <w:rPr>
          <w:rFonts w:hint="eastAsia" w:ascii="宋体" w:hAnsi="宋体" w:eastAsia="宋体" w:cs="宋体"/>
          <w:sz w:val="30"/>
          <w:szCs w:val="30"/>
        </w:rPr>
        <w:fldChar w:fldCharType="separate"/>
      </w:r>
      <w:r/>
    </w:p>
    <w:p>
      <w:pPr>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rPr>
      </w:r>
      <w:r/>
    </w:p>
    <w:p>
      <w:pPr>
        <w:ind w:firstLine="560"/>
        <w:rPr>
          <w:rFonts w:hint="eastAsia" w:ascii="宋体" w:hAnsi="宋体" w:eastAsia="宋体" w:cs="宋体"/>
          <w:sz w:val="28"/>
          <w:szCs w:val="28"/>
        </w:rPr>
      </w:pPr>
      <w:r>
        <w:rPr>
          <w:rFonts w:hint="eastAsia" w:ascii="宋体" w:hAnsi="宋体" w:eastAsia="宋体" w:cs="宋体"/>
          <w:sz w:val="28"/>
          <w:szCs w:val="28"/>
        </w:rPr>
      </w:r>
      <w:r/>
    </w:p>
    <w:p>
      <w:pPr>
        <w:pStyle w:val="1400"/>
        <w:rPr>
          <w:rFonts w:hint="eastAsia" w:ascii="宋体" w:hAnsi="宋体" w:eastAsia="宋体" w:cs="宋体"/>
          <w:sz w:val="30"/>
          <w:szCs w:val="30"/>
        </w:rPr>
      </w:pPr>
      <w:r>
        <w:rPr>
          <w:rFonts w:hint="eastAsia" w:ascii="宋体" w:hAnsi="宋体" w:eastAsia="宋体" w:cs="宋体"/>
          <w:sz w:val="30"/>
          <w:szCs w:val="30"/>
        </w:rPr>
      </w:r>
      <w:r/>
    </w:p>
    <w:p>
      <w:pPr>
        <w:ind w:firstLine="0"/>
        <w:rPr>
          <w:rFonts w:hint="eastAsia" w:ascii="宋体" w:hAnsi="宋体" w:eastAsia="宋体" w:cs="宋体"/>
          <w:sz w:val="30"/>
          <w:szCs w:val="30"/>
        </w:rPr>
      </w:pPr>
      <w:r>
        <w:rPr>
          <w:rFonts w:hint="eastAsia" w:ascii="宋体" w:hAnsi="宋体" w:eastAsia="宋体" w:cs="宋体"/>
          <w:sz w:val="30"/>
          <w:szCs w:val="30"/>
        </w:rPr>
      </w:r>
      <w:r/>
    </w:p>
    <w:p>
      <w:pPr>
        <w:ind w:firstLine="0"/>
        <w:spacing w:line="360" w:lineRule="auto"/>
        <w:rPr>
          <w:rFonts w:hint="eastAsia" w:ascii="宋体" w:hAnsi="宋体" w:eastAsia="宋体" w:cs="宋体"/>
        </w:rPr>
        <w:sectPr>
          <w:footerReference w:type="default" r:id="rId16"/>
          <w:footnotePr/>
          <w:endnotePr/>
          <w:type w:val="nextPage"/>
          <w:pgSz w:w="11906" w:h="16838" w:orient="portrait"/>
          <w:pgMar w:top="1440" w:right="1259" w:bottom="1440" w:left="1800" w:header="851" w:footer="992" w:gutter="0"/>
          <w:pgNumType w:start="1"/>
          <w:cols w:num="1" w:sep="0" w:space="1701" w:equalWidth="1"/>
          <w:docGrid w:linePitch="360"/>
        </w:sectPr>
      </w:pPr>
      <w:r>
        <w:rPr>
          <w:rFonts w:hint="eastAsia" w:ascii="宋体" w:hAnsi="宋体" w:eastAsia="宋体" w:cs="宋体"/>
          <w:b/>
          <w:bCs/>
          <w:caps/>
          <w:sz w:val="30"/>
          <w:szCs w:val="30"/>
        </w:rPr>
        <w:fldChar w:fldCharType="end"/>
      </w:r>
      <w:r/>
    </w:p>
    <w:p>
      <w:pPr>
        <w:ind w:firstLine="0"/>
        <w:jc w:val="center"/>
        <w:spacing w:line="51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bookmarkStart w:id="0" w:name="_Toc484939564"/>
      <w:r>
        <w:rPr>
          <w:rFonts w:hint="eastAsia" w:ascii="宋体" w:hAnsi="宋体" w:eastAsia="宋体" w:cs="宋体"/>
          <w:b/>
          <w:sz w:val="28"/>
          <w:szCs w:val="28"/>
        </w:rPr>
        <w:t xml:space="preserve">《</w:t>
      </w:r>
      <w:r>
        <w:rPr>
          <w:rFonts w:hint="eastAsia" w:ascii="宋体" w:hAnsi="宋体" w:eastAsia="宋体" w:cs="宋体"/>
          <w:b/>
          <w:sz w:val="28"/>
          <w:szCs w:val="28"/>
          <w:lang w:eastAsia="zh-CN"/>
        </w:rPr>
        <w:t xml:space="preserve">沛县青少年心理健康平台使用权和附加服务</w:t>
      </w:r>
      <w:r>
        <w:rPr>
          <w:rFonts w:hint="eastAsia" w:ascii="宋体" w:hAnsi="宋体" w:eastAsia="宋体" w:cs="宋体"/>
          <w:b/>
          <w:sz w:val="28"/>
          <w:szCs w:val="28"/>
        </w:rPr>
        <w:t xml:space="preserve">》</w:t>
      </w:r>
      <w:r/>
    </w:p>
    <w:p>
      <w:pPr>
        <w:ind w:firstLine="0"/>
        <w:jc w:val="center"/>
        <w:spacing w:line="519" w:lineRule="atLeast"/>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招标文件</w:t>
      </w:r>
      <w:r/>
    </w:p>
    <w:p>
      <w:pPr>
        <w:ind w:left="1440" w:right="1440"/>
        <w:jc w:val="both"/>
        <w:spacing w:after="120"/>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pStyle w:val="1250"/>
        <w:ind w:firstLine="480"/>
        <w:jc w:val="left"/>
        <w:rPr>
          <w:rFonts w:hint="eastAsia" w:ascii="宋体" w:hAnsi="宋体" w:eastAsia="宋体" w:cs="宋体"/>
          <w:color w:val="000000"/>
          <w:sz w:val="30"/>
          <w:szCs w:val="30"/>
        </w:rPr>
      </w:pPr>
      <w:r>
        <w:rPr>
          <w:rFonts w:hint="eastAsia" w:ascii="宋体" w:hAnsi="宋体" w:eastAsia="宋体" w:cs="宋体"/>
          <w:b w:val="0"/>
          <w:bCs w:val="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250"/>
        <w:ind w:firstLine="0"/>
        <w:jc w:val="center"/>
        <w:rPr>
          <w:rFonts w:hint="eastAsia" w:ascii="宋体" w:hAnsi="宋体" w:eastAsia="宋体" w:cs="宋体"/>
          <w:color w:val="000000"/>
        </w:rPr>
      </w:pPr>
      <w:r>
        <w:rPr>
          <w:rFonts w:hint="eastAsia" w:ascii="宋体" w:hAnsi="宋体" w:eastAsia="宋体" w:cs="宋体"/>
          <w:color w:val="000000"/>
          <w:sz w:val="30"/>
          <w:szCs w:val="30"/>
        </w:rPr>
        <w:t xml:space="preserve">第一章 </w:t>
      </w:r>
      <w:bookmarkEnd w:id="0"/>
      <w:r>
        <w:rPr>
          <w:rFonts w:hint="eastAsia" w:ascii="宋体" w:hAnsi="宋体" w:eastAsia="宋体" w:cs="宋体"/>
          <w:color w:val="000000"/>
          <w:sz w:val="30"/>
          <w:szCs w:val="30"/>
          <w:lang w:val="en-US" w:eastAsia="zh-CN"/>
        </w:rPr>
        <w:t xml:space="preserve">投标邀请</w:t>
      </w:r>
      <w:r/>
    </w:p>
    <w:p>
      <w:pPr>
        <w:ind w:left="240" w:firstLine="240"/>
        <w:rPr>
          <w:rFonts w:hint="eastAsia" w:ascii="宋体" w:hAnsi="宋体" w:eastAsia="宋体" w:cs="宋体"/>
          <w:color w:val="000000"/>
          <w:lang w:eastAsia="zh-CN"/>
        </w:rPr>
      </w:pPr>
      <w:r>
        <w:rPr>
          <w:rFonts w:hint="eastAsia" w:ascii="宋体" w:hAnsi="宋体" w:eastAsia="宋体" w:cs="宋体"/>
          <w:b w:val="0"/>
          <w:bCs w:val="0"/>
          <w:color w:val="000000"/>
          <w:u w:val="single"/>
          <w:lang w:eastAsia="zh-CN"/>
        </w:rPr>
        <w:t xml:space="preserve">徐州探寻咨询管理有限公司</w:t>
      </w:r>
      <w:r>
        <w:rPr>
          <w:rFonts w:hint="eastAsia" w:ascii="宋体" w:hAnsi="宋体" w:eastAsia="宋体" w:cs="宋体"/>
          <w:color w:val="000000"/>
          <w:lang w:val="en-US" w:eastAsia="zh-CN"/>
        </w:rPr>
        <w:t xml:space="preserve">对</w:t>
      </w:r>
      <w:r>
        <w:rPr>
          <w:rFonts w:hint="eastAsia" w:ascii="宋体" w:hAnsi="宋体" w:eastAsia="宋体" w:cs="宋体"/>
          <w:b w:val="0"/>
          <w:bCs w:val="0"/>
          <w:color w:val="000000"/>
          <w:u w:val="single"/>
          <w:lang w:val="en-US" w:eastAsia="zh-CN"/>
        </w:rPr>
        <w:t xml:space="preserve">沛县教育局 “</w:t>
      </w:r>
      <w:r>
        <w:rPr>
          <w:rFonts w:hint="eastAsia" w:ascii="宋体" w:hAnsi="宋体" w:eastAsia="宋体" w:cs="宋体"/>
          <w:b w:val="0"/>
          <w:bCs w:val="0"/>
          <w:color w:val="000000"/>
          <w:u w:val="single"/>
          <w:lang w:eastAsia="zh-CN"/>
        </w:rPr>
        <w:t xml:space="preserve">沛县青少年心理健康平台使用权和附加服务</w:t>
      </w:r>
      <w:r>
        <w:rPr>
          <w:rFonts w:hint="eastAsia" w:ascii="宋体" w:hAnsi="宋体" w:eastAsia="宋体" w:cs="宋体"/>
          <w:b w:val="0"/>
          <w:bCs w:val="0"/>
          <w:color w:val="000000"/>
          <w:u w:val="single"/>
          <w:lang w:val="en-US" w:eastAsia="zh-CN"/>
        </w:rPr>
        <w:t xml:space="preserve">”项目</w:t>
      </w:r>
      <w:r>
        <w:rPr>
          <w:rFonts w:hint="eastAsia" w:ascii="宋体" w:hAnsi="宋体" w:eastAsia="宋体" w:cs="宋体"/>
          <w:color w:val="000000"/>
          <w:lang w:eastAsia="zh-CN"/>
        </w:rPr>
        <w:t xml:space="preserve">（JSZC-320322-XZTX-G2025-0002）进行公开招标采购，现邀请符合相关条件的供应商投标。</w:t>
      </w:r>
      <w:r/>
    </w:p>
    <w:p>
      <w:pPr>
        <w:ind w:firstLine="48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一、项目基本情况</w:t>
      </w:r>
      <w:r/>
    </w:p>
    <w:p>
      <w:pPr>
        <w:ind w:firstLine="480"/>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lang w:eastAsia="zh-CN"/>
        </w:rPr>
        <w:t xml:space="preserve">：JSZC-320322-XZTX-G2025-0002</w:t>
      </w:r>
      <w:r/>
    </w:p>
    <w:p>
      <w:pPr>
        <w:ind w:firstLine="480"/>
        <w:rPr>
          <w:rFonts w:hint="eastAsia" w:ascii="宋体" w:hAnsi="宋体" w:eastAsia="宋体" w:cs="宋体"/>
        </w:rPr>
      </w:pPr>
      <w:r>
        <w:rPr>
          <w:rFonts w:hint="eastAsia" w:ascii="宋体" w:hAnsi="宋体" w:eastAsia="宋体" w:cs="宋体"/>
        </w:rPr>
        <w:t xml:space="preserve">项目名称：</w:t>
      </w:r>
      <w:r>
        <w:rPr>
          <w:rFonts w:hint="eastAsia" w:ascii="宋体" w:hAnsi="宋体" w:eastAsia="宋体" w:cs="宋体"/>
          <w:lang w:eastAsia="zh-CN"/>
        </w:rPr>
        <w:t xml:space="preserve">沛县青少年心理健康平台使用权和附加服务</w:t>
      </w:r>
      <w:r/>
    </w:p>
    <w:p>
      <w:pPr>
        <w:ind w:firstLine="480"/>
        <w:rPr>
          <w:rFonts w:hint="eastAsia" w:ascii="宋体" w:hAnsi="宋体" w:eastAsia="宋体" w:cs="宋体"/>
        </w:rPr>
      </w:pPr>
      <w:r>
        <w:rPr>
          <w:rFonts w:hint="eastAsia" w:ascii="宋体" w:hAnsi="宋体" w:eastAsia="宋体" w:cs="宋体"/>
        </w:rPr>
        <w:t xml:space="preserve">预算金额：</w:t>
      </w:r>
      <w:r>
        <w:rPr>
          <w:rFonts w:hint="eastAsia" w:ascii="宋体" w:hAnsi="宋体" w:eastAsia="宋体" w:cs="宋体"/>
          <w:lang w:val="en-US" w:eastAsia="zh-CN"/>
        </w:rPr>
        <w:t xml:space="preserve">180万元</w:t>
      </w:r>
      <w:r/>
    </w:p>
    <w:p>
      <w:pPr>
        <w:ind w:firstLine="480"/>
        <w:rPr>
          <w:rFonts w:hint="eastAsia" w:ascii="宋体" w:hAnsi="宋体" w:eastAsia="宋体" w:cs="宋体"/>
        </w:rPr>
      </w:pPr>
      <w:r/>
      <w:bookmarkStart w:id="1" w:name="_Toc28359081"/>
      <w:r/>
      <w:bookmarkStart w:id="2" w:name="_Toc28359004"/>
      <w:r/>
      <w:bookmarkStart w:id="3" w:name="_Toc29919"/>
      <w:r/>
      <w:bookmarkStart w:id="4" w:name="_Toc35393623"/>
      <w:r/>
      <w:bookmarkStart w:id="5" w:name="_Toc35393792"/>
      <w:r>
        <w:rPr>
          <w:rFonts w:hint="eastAsia" w:ascii="宋体" w:hAnsi="宋体" w:eastAsia="宋体" w:cs="宋体"/>
        </w:rPr>
        <w:t xml:space="preserve">采购需求：详见招标文件第</w:t>
      </w:r>
      <w:r>
        <w:rPr>
          <w:rFonts w:hint="eastAsia" w:ascii="宋体" w:hAnsi="宋体" w:eastAsia="宋体" w:cs="宋体"/>
          <w:lang w:val="en-US" w:eastAsia="zh-CN"/>
        </w:rPr>
        <w:t xml:space="preserve">六</w:t>
      </w:r>
      <w:r>
        <w:rPr>
          <w:rFonts w:hint="eastAsia" w:ascii="宋体" w:hAnsi="宋体" w:eastAsia="宋体" w:cs="宋体"/>
        </w:rPr>
        <w:t xml:space="preserve">章《采购需求》</w:t>
      </w:r>
      <w:bookmarkEnd w:id="1"/>
      <w:r/>
      <w:bookmarkEnd w:id="2"/>
      <w:r/>
      <w:bookmarkEnd w:id="3"/>
      <w:r/>
      <w:bookmarkEnd w:id="4"/>
      <w:r/>
      <w:bookmarkEnd w:id="5"/>
      <w:r/>
      <w:r/>
    </w:p>
    <w:p>
      <w:pPr>
        <w:ind w:firstLine="480"/>
        <w:rPr>
          <w:rFonts w:hint="eastAsia" w:ascii="宋体" w:hAnsi="宋体" w:eastAsia="宋体" w:cs="宋体"/>
          <w:b/>
          <w:bCs/>
          <w:sz w:val="28"/>
          <w:szCs w:val="28"/>
        </w:rPr>
      </w:pPr>
      <w:r>
        <w:rPr>
          <w:rFonts w:hint="eastAsia" w:ascii="宋体" w:hAnsi="宋体" w:eastAsia="宋体" w:cs="宋体"/>
          <w:b/>
          <w:bCs/>
          <w:sz w:val="28"/>
          <w:szCs w:val="28"/>
        </w:rPr>
        <w:t xml:space="preserve">二、对投标人的资格要求：</w:t>
      </w:r>
      <w:r/>
    </w:p>
    <w:p>
      <w:pPr>
        <w:ind w:firstLine="480"/>
        <w:rPr>
          <w:rFonts w:hint="eastAsia" w:ascii="宋体" w:hAnsi="宋体" w:eastAsia="宋体" w:cs="宋体"/>
          <w:color w:val="000000"/>
        </w:rPr>
      </w:pPr>
      <w:r>
        <w:rPr>
          <w:rFonts w:hint="eastAsia" w:ascii="宋体" w:hAnsi="宋体" w:eastAsia="宋体" w:cs="宋体"/>
          <w:color w:val="000000"/>
        </w:rPr>
        <w:t xml:space="preserve">详见本项目公开招标公告。</w:t>
      </w:r>
      <w:r/>
    </w:p>
    <w:p>
      <w:pPr>
        <w:ind w:firstLine="480"/>
        <w:rPr>
          <w:rFonts w:hint="eastAsia" w:ascii="宋体" w:hAnsi="宋体" w:eastAsia="宋体" w:cs="宋体"/>
          <w:color w:val="000000"/>
        </w:rPr>
      </w:pPr>
      <w:r>
        <w:rPr>
          <w:rFonts w:hint="eastAsia" w:ascii="宋体" w:hAnsi="宋体" w:eastAsia="宋体" w:cs="宋体"/>
          <w:color w:val="000000"/>
        </w:rPr>
        <w:t xml:space="preserve">特别提醒：公告期内，所有供应商在“苏采云”平台皆需完成报名操作并下载加密采购文件。此次项目为“不见面”远程开标，请各潜在投标人及时做好系统调试、CA锁的办理使用等标前准备工作，无需前来</w:t>
      </w:r>
      <w:r>
        <w:rPr>
          <w:rFonts w:hint="eastAsia" w:ascii="宋体" w:hAnsi="宋体" w:eastAsia="宋体" w:cs="宋体"/>
          <w:color w:val="000000"/>
          <w:lang w:eastAsia="zh-CN"/>
        </w:rPr>
        <w:t xml:space="preserve">徐州探寻咨询管理有限公司</w:t>
      </w:r>
      <w:r>
        <w:rPr>
          <w:rFonts w:hint="eastAsia" w:ascii="宋体" w:hAnsi="宋体" w:eastAsia="宋体" w:cs="宋体"/>
          <w:color w:val="000000"/>
        </w:rPr>
        <w:t xml:space="preserve">开标场地参与开标。</w:t>
      </w:r>
      <w:r/>
    </w:p>
    <w:p>
      <w:pPr>
        <w:ind w:firstLine="480"/>
        <w:rPr>
          <w:rFonts w:hint="eastAsia" w:ascii="宋体" w:hAnsi="宋体" w:eastAsia="宋体" w:cs="宋体"/>
          <w:b/>
          <w:bCs/>
          <w:sz w:val="28"/>
          <w:szCs w:val="28"/>
        </w:rPr>
      </w:pPr>
      <w:r>
        <w:rPr>
          <w:rFonts w:hint="eastAsia" w:ascii="宋体" w:hAnsi="宋体" w:eastAsia="宋体" w:cs="宋体"/>
          <w:b/>
          <w:bCs/>
          <w:sz w:val="28"/>
          <w:szCs w:val="28"/>
        </w:rPr>
        <w:t xml:space="preserve">三、获取招标文件</w:t>
      </w:r>
      <w:r/>
    </w:p>
    <w:p>
      <w:pPr>
        <w:ind w:firstLine="480"/>
        <w:rPr>
          <w:rFonts w:hint="eastAsia" w:ascii="宋体" w:hAnsi="宋体" w:eastAsia="宋体" w:cs="宋体"/>
          <w:b w:val="0"/>
          <w:bCs w:val="0"/>
        </w:rPr>
      </w:pPr>
      <w:r>
        <w:rPr>
          <w:rFonts w:hint="eastAsia" w:ascii="宋体" w:hAnsi="宋体" w:eastAsia="宋体" w:cs="宋体"/>
          <w:b w:val="0"/>
          <w:bCs w:val="0"/>
        </w:rPr>
        <w:t xml:space="preserve">（一）获取方式：本项目采用网上注册登记方式。</w:t>
      </w:r>
      <w:r/>
    </w:p>
    <w:p>
      <w:pPr>
        <w:ind w:firstLine="480"/>
        <w:rPr>
          <w:rFonts w:hint="eastAsia" w:ascii="宋体" w:hAnsi="宋体" w:eastAsia="宋体" w:cs="宋体"/>
          <w:b w:val="0"/>
          <w:bCs w:val="0"/>
        </w:rPr>
      </w:pPr>
      <w:r>
        <w:rPr>
          <w:rFonts w:hint="eastAsia" w:ascii="宋体" w:hAnsi="宋体" w:eastAsia="宋体" w:cs="宋体"/>
          <w:b w:val="0"/>
          <w:bCs w:val="0"/>
        </w:rPr>
        <w:t xml:space="preserve">1.获取方式：本项目采用网上注册登记方式。 潜在投标人访问电子招标投标交易平台的网络地址和方法：</w:t>
      </w:r>
      <w:r/>
    </w:p>
    <w:p>
      <w:pPr>
        <w:ind w:firstLine="480"/>
        <w:rPr>
          <w:rFonts w:hint="eastAsia" w:ascii="宋体" w:hAnsi="宋体" w:eastAsia="宋体" w:cs="宋体"/>
          <w:b w:val="0"/>
          <w:bCs w:val="0"/>
        </w:rPr>
      </w:pPr>
      <w:r>
        <w:rPr>
          <w:rFonts w:hint="eastAsia" w:ascii="宋体" w:hAnsi="宋体" w:eastAsia="宋体" w:cs="宋体"/>
          <w:b w:val="0"/>
          <w:bCs w:val="0"/>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hint="eastAsia" w:ascii="宋体" w:hAnsi="宋体" w:eastAsia="宋体" w:cs="宋体"/>
          <w:b w:val="0"/>
          <w:bCs w:val="0"/>
        </w:rPr>
      </w:pPr>
      <w:r>
        <w:rPr>
          <w:rFonts w:hint="eastAsia" w:ascii="宋体" w:hAnsi="宋体" w:eastAsia="宋体" w:cs="宋体"/>
          <w:b w:val="0"/>
          <w:bCs w:val="0"/>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rPr>
          <w:rFonts w:hint="eastAsia" w:ascii="宋体" w:hAnsi="宋体" w:eastAsia="宋体" w:cs="宋体"/>
          <w:b w:val="0"/>
          <w:bCs w:val="0"/>
        </w:rPr>
      </w:pPr>
      <w:r>
        <w:rPr>
          <w:rFonts w:hint="eastAsia" w:ascii="宋体" w:hAnsi="宋体" w:eastAsia="宋体" w:cs="宋体"/>
          <w:b w:val="0"/>
          <w:bCs w:val="0"/>
        </w:rPr>
        <w:t xml:space="preserve">3.“CA数字证书”的获取：</w:t>
      </w:r>
      <w:r/>
    </w:p>
    <w:p>
      <w:pPr>
        <w:ind w:firstLine="480"/>
        <w:rPr>
          <w:rFonts w:hint="eastAsia" w:ascii="宋体" w:hAnsi="宋体" w:eastAsia="宋体" w:cs="宋体"/>
          <w:b w:val="0"/>
          <w:bCs w:val="0"/>
        </w:rPr>
      </w:pPr>
      <w:r>
        <w:rPr>
          <w:rFonts w:hint="eastAsia" w:ascii="宋体" w:hAnsi="宋体" w:eastAsia="宋体" w:cs="宋体"/>
          <w:b w:val="0"/>
          <w:bCs w:val="0"/>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0"/>
        <w:rPr>
          <w:rFonts w:hint="eastAsia" w:ascii="宋体" w:hAnsi="宋体" w:eastAsia="宋体" w:cs="宋体"/>
          <w:b w:val="0"/>
          <w:bCs w:val="0"/>
        </w:rPr>
      </w:pPr>
      <w:r>
        <w:rPr>
          <w:rFonts w:hint="eastAsia" w:ascii="宋体" w:hAnsi="宋体" w:eastAsia="宋体" w:cs="宋体"/>
          <w:b w:val="0"/>
          <w:bCs w:val="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hint="eastAsia" w:ascii="宋体" w:hAnsi="宋体" w:eastAsia="宋体" w:cs="宋体"/>
        </w:rPr>
      </w:pPr>
      <w:r>
        <w:rPr>
          <w:rFonts w:hint="eastAsia" w:ascii="宋体" w:hAnsi="宋体" w:eastAsia="宋体" w:cs="宋体"/>
          <w:b w:val="0"/>
          <w:bCs w:val="0"/>
        </w:rPr>
        <w:t xml:space="preserve">5.招标代理机构（采购代理机构）将数据电文形式的招标文件加载至“苏采云”系统，供潜在投标人下载或者查阅。</w:t>
      </w:r>
      <w:r/>
    </w:p>
    <w:p>
      <w:pPr>
        <w:ind w:firstLine="480"/>
        <w:rPr>
          <w:rFonts w:hint="eastAsia" w:ascii="宋体" w:hAnsi="宋体" w:eastAsia="宋体" w:cs="宋体"/>
          <w:b/>
          <w:bCs/>
        </w:rPr>
      </w:pPr>
      <w:r>
        <w:rPr>
          <w:rFonts w:hint="eastAsia" w:ascii="宋体" w:hAnsi="宋体" w:eastAsia="宋体" w:cs="宋体"/>
          <w:b/>
          <w:bCs/>
        </w:rPr>
        <w:t xml:space="preserve">（二）公开招标文件</w:t>
      </w:r>
      <w:r/>
    </w:p>
    <w:p>
      <w:pPr>
        <w:ind w:firstLine="480"/>
        <w:rPr>
          <w:rFonts w:hint="eastAsia" w:ascii="宋体" w:hAnsi="宋体" w:eastAsia="宋体" w:cs="宋体"/>
        </w:rPr>
      </w:pPr>
      <w:r>
        <w:rPr>
          <w:rFonts w:hint="eastAsia" w:ascii="宋体" w:hAnsi="宋体" w:eastAsia="宋体" w:cs="宋体"/>
        </w:rPr>
        <w:t xml:space="preserve">1.时间：</w:t>
      </w:r>
      <w:r>
        <w:rPr>
          <w:rFonts w:hint="eastAsia" w:ascii="宋体" w:hAnsi="宋体" w:eastAsia="宋体" w:cs="宋体"/>
          <w:lang w:eastAsia="zh-CN"/>
        </w:rPr>
        <w:t xml:space="preserve">详见招标公告</w:t>
      </w:r>
      <w:r>
        <w:rPr>
          <w:rFonts w:hint="eastAsia" w:ascii="宋体" w:hAnsi="宋体" w:eastAsia="宋体" w:cs="宋体"/>
        </w:rPr>
        <w:t xml:space="preserve">（提供期限自本公告发布之日起不得少于5个工作日）；</w:t>
      </w:r>
      <w:r/>
    </w:p>
    <w:p>
      <w:pPr>
        <w:ind w:firstLine="480"/>
        <w:rPr>
          <w:rFonts w:hint="eastAsia" w:ascii="宋体" w:hAnsi="宋体" w:eastAsia="宋体" w:cs="宋体"/>
        </w:rPr>
      </w:pPr>
      <w:r>
        <w:rPr>
          <w:rFonts w:hint="eastAsia" w:ascii="宋体" w:hAnsi="宋体" w:eastAsia="宋体" w:cs="宋体"/>
        </w:rPr>
        <w:t xml:space="preserve">2.注册登记成功后系统内免费下载加密采购文件。</w:t>
      </w:r>
      <w:r/>
    </w:p>
    <w:p>
      <w:pPr>
        <w:ind w:firstLine="480"/>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获取招标文件规定期限后在“徐州政府采购网”仍可以下载招标文件，此时段后下载的招标文件，视为非有效方式且不作为供应商权益受到损害的证明材料和依据。</w:t>
      </w:r>
      <w:r/>
    </w:p>
    <w:p>
      <w:pPr>
        <w:ind w:firstLine="480"/>
        <w:rPr>
          <w:rFonts w:hint="eastAsia" w:ascii="宋体" w:hAnsi="宋体" w:eastAsia="宋体" w:cs="宋体"/>
          <w:b/>
          <w:bCs/>
          <w:color w:val="000000"/>
        </w:rPr>
      </w:pPr>
      <w:r>
        <w:rPr>
          <w:rFonts w:hint="eastAsia" w:ascii="宋体" w:hAnsi="宋体" w:eastAsia="宋体" w:cs="宋体"/>
          <w:b/>
          <w:bCs/>
          <w:color w:val="000000"/>
          <w:lang w:eastAsia="zh-CN"/>
        </w:rPr>
        <w:t xml:space="preserve">（三）</w:t>
      </w:r>
      <w:r>
        <w:rPr>
          <w:rFonts w:hint="eastAsia" w:ascii="宋体" w:hAnsi="宋体" w:eastAsia="宋体" w:cs="宋体"/>
          <w:b/>
          <w:bCs/>
          <w:color w:val="000000"/>
        </w:rPr>
        <w:t xml:space="preserve">、开标时间和地点</w:t>
      </w:r>
      <w:r/>
    </w:p>
    <w:p>
      <w:pPr>
        <w:ind w:firstLine="480"/>
        <w:rPr>
          <w:rFonts w:hint="eastAsia" w:ascii="宋体" w:hAnsi="宋体" w:eastAsia="宋体" w:cs="宋体"/>
          <w:color w:val="000000"/>
        </w:rPr>
      </w:pPr>
      <w:r>
        <w:rPr>
          <w:rFonts w:hint="eastAsia" w:ascii="宋体" w:hAnsi="宋体" w:eastAsia="宋体" w:cs="宋体"/>
          <w:color w:val="000000"/>
          <w:lang w:eastAsia="zh-CN"/>
        </w:rPr>
        <w:t xml:space="preserve">详见招标公告</w:t>
      </w:r>
      <w:r>
        <w:rPr>
          <w:rFonts w:hint="eastAsia" w:ascii="宋体" w:hAnsi="宋体" w:eastAsia="宋体" w:cs="宋体"/>
          <w:color w:val="000000"/>
        </w:rPr>
        <w:t xml:space="preserve">（国家授时中心标准时间，下同）</w:t>
      </w:r>
      <w:r/>
    </w:p>
    <w:p>
      <w:pPr>
        <w:ind w:firstLine="480"/>
        <w:rPr>
          <w:rFonts w:hint="eastAsia" w:ascii="宋体" w:hAnsi="宋体" w:eastAsia="宋体" w:cs="宋体"/>
          <w:color w:val="000000"/>
        </w:rPr>
      </w:pPr>
      <w:r>
        <w:rPr>
          <w:rFonts w:hint="eastAsia" w:ascii="宋体" w:hAnsi="宋体" w:eastAsia="宋体" w:cs="宋体"/>
          <w:color w:val="000000"/>
        </w:rPr>
        <w:t xml:space="preserve">地点：“苏采云”系统“开标大厅”或进入徐州政府采购网--业务工作--用户登录，点击“苏采云”进入系统“开标大厅”。</w:t>
      </w:r>
      <w:r/>
    </w:p>
    <w:p>
      <w:pPr>
        <w:ind w:firstLine="480"/>
        <w:rPr>
          <w:rFonts w:hint="eastAsia" w:ascii="宋体" w:hAnsi="宋体" w:eastAsia="宋体" w:cs="宋体"/>
          <w:b/>
          <w:bCs/>
          <w:color w:val="000000"/>
        </w:rPr>
      </w:pPr>
      <w:r>
        <w:rPr>
          <w:rFonts w:hint="eastAsia" w:ascii="宋体" w:hAnsi="宋体" w:eastAsia="宋体" w:cs="宋体"/>
          <w:b/>
          <w:bCs/>
          <w:color w:val="000000"/>
          <w:lang w:eastAsia="zh-CN"/>
        </w:rPr>
        <w:t xml:space="preserve">（四）</w:t>
      </w:r>
      <w:r>
        <w:rPr>
          <w:rFonts w:hint="eastAsia" w:ascii="宋体" w:hAnsi="宋体" w:eastAsia="宋体" w:cs="宋体"/>
          <w:b/>
          <w:bCs/>
          <w:color w:val="000000"/>
        </w:rPr>
        <w:t xml:space="preserve">、公告期限</w:t>
      </w:r>
      <w:r/>
    </w:p>
    <w:p>
      <w:pPr>
        <w:ind w:firstLine="480"/>
        <w:rPr>
          <w:rFonts w:hint="eastAsia" w:ascii="宋体" w:hAnsi="宋体" w:eastAsia="宋体" w:cs="宋体"/>
          <w:color w:val="000000"/>
        </w:rPr>
      </w:pPr>
      <w:r>
        <w:rPr>
          <w:rFonts w:hint="eastAsia" w:ascii="宋体" w:hAnsi="宋体" w:eastAsia="宋体" w:cs="宋体"/>
          <w:color w:val="000000"/>
        </w:rPr>
        <w:t xml:space="preserve">自本公告发布之日起5个工作日。</w:t>
      </w:r>
      <w:r/>
    </w:p>
    <w:p>
      <w:pPr>
        <w:ind w:firstLine="480"/>
        <w:rPr>
          <w:rFonts w:hint="eastAsia" w:ascii="宋体" w:hAnsi="宋体" w:eastAsia="宋体" w:cs="宋体"/>
          <w:lang w:val="en-US" w:eastAsia="zh-CN"/>
        </w:rPr>
      </w:pPr>
      <w:r>
        <w:rPr>
          <w:rFonts w:hint="eastAsia" w:ascii="宋体" w:hAnsi="宋体" w:eastAsia="宋体" w:cs="宋体"/>
          <w:b/>
          <w:bCs/>
          <w:color w:val="000000"/>
          <w:lang w:eastAsia="zh-CN"/>
        </w:rPr>
        <w:t xml:space="preserve">（五）、</w:t>
      </w:r>
      <w:r>
        <w:rPr>
          <w:rFonts w:hint="eastAsia" w:ascii="宋体" w:hAnsi="宋体" w:eastAsia="宋体" w:cs="宋体"/>
          <w:b/>
          <w:bCs/>
          <w:lang w:val="en-US" w:eastAsia="zh-CN"/>
        </w:rPr>
        <w:t xml:space="preserve">采购人</w:t>
      </w:r>
      <w:r/>
    </w:p>
    <w:p>
      <w:pPr>
        <w:ind w:firstLine="480"/>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名  称：</w:t>
      </w:r>
      <w:r>
        <w:rPr>
          <w:rFonts w:hint="eastAsia" w:ascii="宋体" w:hAnsi="宋体" w:eastAsia="宋体" w:cs="宋体"/>
          <w:lang w:eastAsia="zh-CN"/>
        </w:rPr>
        <w:t xml:space="preserve">沛县教育局</w:t>
      </w:r>
      <w:r>
        <w:rPr>
          <w:rFonts w:hint="eastAsia" w:ascii="宋体" w:hAnsi="宋体" w:eastAsia="宋体" w:cs="宋体"/>
          <w:lang w:eastAsia="zh-CN"/>
        </w:rPr>
        <w:tab/>
      </w:r>
      <w:r/>
    </w:p>
    <w:p>
      <w:pPr>
        <w:ind w:firstLine="480"/>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联系人：</w:t>
      </w:r>
      <w:r>
        <w:rPr>
          <w:rFonts w:hint="eastAsia" w:ascii="宋体" w:hAnsi="宋体" w:eastAsia="宋体" w:cs="宋体"/>
          <w:highlight w:val="none"/>
          <w:lang w:eastAsia="zh-CN"/>
        </w:rPr>
        <w:t xml:space="preserve">刘明君</w:t>
      </w:r>
      <w:r/>
    </w:p>
    <w:p>
      <w:pPr>
        <w:ind w:firstLine="480"/>
        <w:rPr>
          <w:rFonts w:hint="eastAsia" w:ascii="宋体" w:hAnsi="宋体" w:eastAsia="宋体" w:cs="宋体"/>
          <w:highlight w:val="none"/>
        </w:rPr>
      </w:pP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联系方式：</w:t>
      </w:r>
      <w:r>
        <w:rPr>
          <w:rFonts w:hint="eastAsia" w:ascii="宋体" w:hAnsi="宋体" w:eastAsia="宋体" w:cs="宋体"/>
          <w:highlight w:val="none"/>
          <w:lang w:eastAsia="zh-CN"/>
        </w:rPr>
        <w:t xml:space="preserve">13815393856</w:t>
      </w:r>
      <w:r/>
    </w:p>
    <w:p>
      <w:pPr>
        <w:pStyle w:val="995"/>
        <w:ind w:left="0" w:firstLine="480"/>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地  址：</w:t>
      </w:r>
      <w:r>
        <w:rPr>
          <w:rFonts w:hint="eastAsia" w:ascii="宋体" w:hAnsi="宋体" w:eastAsia="宋体" w:cs="宋体"/>
          <w:highlight w:val="none"/>
          <w:lang w:eastAsia="zh-CN"/>
        </w:rPr>
        <w:t xml:space="preserve">沛县新城区沛公路2号</w:t>
      </w:r>
      <w:r/>
    </w:p>
    <w:p>
      <w:pPr>
        <w:ind w:firstLine="480"/>
        <w:rPr>
          <w:rFonts w:hint="eastAsia" w:ascii="宋体" w:hAnsi="宋体" w:eastAsia="宋体" w:cs="宋体"/>
          <w:b/>
          <w:bCs/>
        </w:rPr>
      </w:pP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六</w:t>
      </w:r>
      <w:r>
        <w:rPr>
          <w:rFonts w:hint="eastAsia" w:ascii="宋体" w:hAnsi="宋体" w:eastAsia="宋体" w:cs="宋体"/>
          <w:b/>
          <w:bCs/>
          <w:lang w:eastAsia="zh-CN"/>
        </w:rPr>
        <w:t xml:space="preserve">）、</w:t>
      </w:r>
      <w:r>
        <w:rPr>
          <w:rFonts w:hint="eastAsia" w:ascii="宋体" w:hAnsi="宋体" w:eastAsia="宋体" w:cs="宋体"/>
          <w:b/>
          <w:bCs/>
        </w:rPr>
        <w:t xml:space="preserve">采购代理机构</w:t>
      </w:r>
      <w:r/>
    </w:p>
    <w:p>
      <w:pPr>
        <w:ind w:firstLine="480"/>
        <w:rPr>
          <w:rFonts w:hint="eastAsia" w:ascii="宋体" w:hAnsi="宋体" w:eastAsia="宋体" w:cs="宋体"/>
          <w:lang w:eastAsia="zh-CN"/>
        </w:rPr>
      </w:pPr>
      <w:r>
        <w:rPr>
          <w:rFonts w:hint="eastAsia" w:ascii="宋体" w:hAnsi="宋体" w:eastAsia="宋体" w:cs="宋体"/>
          <w:lang w:val="en-US" w:eastAsia="zh-CN"/>
        </w:rPr>
        <w:t xml:space="preserve">1.</w:t>
      </w:r>
      <w:r>
        <w:rPr>
          <w:rFonts w:hint="eastAsia" w:ascii="宋体" w:hAnsi="宋体" w:eastAsia="宋体" w:cs="宋体"/>
        </w:rPr>
        <w:t xml:space="preserve">名  称：</w:t>
      </w:r>
      <w:r>
        <w:rPr>
          <w:rFonts w:hint="eastAsia" w:ascii="宋体" w:hAnsi="宋体" w:eastAsia="宋体" w:cs="宋体"/>
          <w:lang w:eastAsia="zh-CN"/>
        </w:rPr>
        <w:t xml:space="preserve">徐州探寻咨询管理有限公司</w:t>
      </w:r>
      <w:r/>
    </w:p>
    <w:p>
      <w:pPr>
        <w:ind w:firstLine="480"/>
        <w:rPr>
          <w:rFonts w:hint="eastAsia" w:ascii="宋体" w:hAnsi="宋体" w:eastAsia="宋体" w:cs="宋体"/>
          <w:lang w:eastAsia="zh-CN"/>
        </w:rPr>
      </w:pPr>
      <w:r>
        <w:rPr>
          <w:rFonts w:hint="eastAsia" w:ascii="宋体" w:hAnsi="宋体" w:eastAsia="宋体" w:cs="宋体"/>
          <w:lang w:val="en-US" w:eastAsia="zh-CN"/>
        </w:rPr>
        <w:t xml:space="preserve">2.</w:t>
      </w:r>
      <w:r>
        <w:rPr>
          <w:rFonts w:hint="eastAsia" w:ascii="宋体" w:hAnsi="宋体" w:eastAsia="宋体" w:cs="宋体"/>
        </w:rPr>
        <w:t xml:space="preserve">地　址：</w:t>
      </w:r>
      <w:r>
        <w:rPr>
          <w:rFonts w:hint="eastAsia" w:ascii="宋体" w:hAnsi="宋体" w:eastAsia="宋体" w:cs="宋体"/>
          <w:lang w:eastAsia="zh-CN"/>
        </w:rPr>
        <w:t xml:space="preserve">徐州市泉山区（港务区）庞庄街道办事处和苑社区1号楼2C-048室</w:t>
      </w:r>
      <w:r/>
    </w:p>
    <w:p>
      <w:pPr>
        <w:ind w:firstLine="480"/>
        <w:rPr>
          <w:rFonts w:hint="eastAsia" w:ascii="宋体" w:hAnsi="宋体" w:eastAsia="宋体" w:cs="宋体"/>
          <w:lang w:val="en-US" w:eastAsia="zh-CN"/>
        </w:rPr>
      </w:pPr>
      <w:r>
        <w:rPr>
          <w:rFonts w:hint="eastAsia" w:ascii="宋体" w:hAnsi="宋体" w:eastAsia="宋体" w:cs="宋体"/>
          <w:lang w:val="en-US" w:eastAsia="zh-CN"/>
        </w:rPr>
        <w:t xml:space="preserve">3.联系人：吴朵</w:t>
      </w:r>
      <w:r/>
    </w:p>
    <w:p>
      <w:pPr>
        <w:ind w:firstLine="480"/>
        <w:rPr>
          <w:rFonts w:hint="default" w:ascii="宋体" w:hAnsi="宋体" w:eastAsia="宋体" w:cs="宋体"/>
          <w:lang w:val="en-US" w:eastAsia="zh-CN"/>
        </w:rPr>
      </w:pPr>
      <w:r>
        <w:rPr>
          <w:rFonts w:hint="eastAsia" w:ascii="宋体" w:hAnsi="宋体" w:eastAsia="宋体" w:cs="宋体"/>
          <w:lang w:val="en-US" w:eastAsia="zh-CN"/>
        </w:rPr>
        <w:t xml:space="preserve">4.</w:t>
      </w:r>
      <w:r>
        <w:rPr>
          <w:rFonts w:hint="eastAsia" w:ascii="宋体" w:hAnsi="宋体" w:eastAsia="宋体" w:cs="宋体"/>
        </w:rPr>
        <w:t xml:space="preserve">联系方式：</w:t>
      </w:r>
      <w:r>
        <w:rPr>
          <w:rFonts w:hint="eastAsia" w:ascii="宋体" w:hAnsi="宋体" w:eastAsia="宋体" w:cs="宋体"/>
          <w:lang w:val="en-US" w:eastAsia="zh-CN"/>
        </w:rPr>
        <w:t xml:space="preserve">15162269126</w:t>
      </w:r>
      <w:r/>
    </w:p>
    <w:p>
      <w:pPr>
        <w:pStyle w:val="1239"/>
        <w:ind w:firstLine="199"/>
        <w:rPr>
          <w:rFonts w:hint="eastAsia" w:ascii="宋体" w:hAnsi="宋体" w:cs="宋体"/>
          <w:lang w:val="en-US" w:eastAsia="zh-CN"/>
        </w:rPr>
      </w:pPr>
      <w:r>
        <w:rPr>
          <w:rFonts w:hint="eastAsia" w:ascii="宋体" w:hAnsi="宋体" w:cs="宋体"/>
          <w:lang w:val="en-US" w:eastAsia="zh-CN"/>
        </w:rPr>
        <w:t xml:space="preserve">   5.项目联系方式</w:t>
      </w:r>
      <w:r/>
    </w:p>
    <w:p>
      <w:pPr>
        <w:pStyle w:val="1239"/>
        <w:ind w:firstLine="674"/>
        <w:rPr>
          <w:rFonts w:hint="eastAsia" w:ascii="宋体" w:hAnsi="宋体" w:cs="宋体"/>
          <w:lang w:val="en-US" w:eastAsia="zh-CN"/>
        </w:rPr>
      </w:pPr>
      <w:r>
        <w:rPr>
          <w:rFonts w:hint="eastAsia" w:ascii="宋体" w:hAnsi="宋体" w:cs="宋体"/>
          <w:lang w:val="en-US" w:eastAsia="zh-CN"/>
        </w:rPr>
        <w:t xml:space="preserve">项目联系人：吴朵</w:t>
      </w:r>
      <w:r/>
    </w:p>
    <w:p>
      <w:pPr>
        <w:pStyle w:val="1239"/>
        <w:ind w:firstLine="674"/>
        <w:rPr>
          <w:rFonts w:hint="default" w:ascii="宋体" w:hAnsi="宋体" w:eastAsia="宋体" w:cs="宋体"/>
          <w:lang w:val="en-US" w:eastAsia="zh-CN"/>
        </w:rPr>
      </w:pPr>
      <w:r>
        <w:rPr>
          <w:rFonts w:hint="eastAsia" w:ascii="宋体" w:hAnsi="宋体" w:cs="宋体"/>
          <w:lang w:val="en-US" w:eastAsia="zh-CN"/>
        </w:rPr>
        <w:t xml:space="preserve">电　话：15162269126</w:t>
      </w:r>
      <w:r/>
    </w:p>
    <w:p>
      <w:pPr>
        <w:ind w:firstLine="0"/>
        <w:jc w:val="center"/>
        <w:spacing w:line="500" w:lineRule="exact"/>
        <w:tabs>
          <w:tab w:val="left" w:pos="1440" w:leader="none"/>
        </w:tabs>
        <w:rPr>
          <w:rFonts w:hint="eastAsia" w:ascii="宋体" w:hAnsi="宋体" w:eastAsia="宋体" w:cs="宋体"/>
          <w:color w:val="000000"/>
          <w:sz w:val="36"/>
          <w:szCs w:val="36"/>
          <w:highlight w:val="none"/>
        </w:rPr>
        <w:outlineLvl w:val="0"/>
      </w:pPr>
      <w:r>
        <w:rPr>
          <w:rFonts w:hint="eastAsia" w:ascii="宋体" w:hAnsi="宋体" w:eastAsia="宋体" w:cs="宋体"/>
          <w:b/>
          <w:bCs/>
          <w:sz w:val="30"/>
          <w:szCs w:val="30"/>
          <w:lang w:val="en-US" w:eastAsia="zh-CN" w:bidi="ar-SA"/>
        </w:rPr>
        <w:t xml:space="preserve">第二章  投标人须知</w:t>
      </w:r>
      <w:r/>
    </w:p>
    <w:p>
      <w:pPr>
        <w:pStyle w:val="1001"/>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一、总则</w:t>
      </w:r>
      <w:r/>
    </w:p>
    <w:p>
      <w:pPr>
        <w:pStyle w:val="1001"/>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二、招标</w:t>
      </w:r>
      <w:r/>
    </w:p>
    <w:p>
      <w:pPr>
        <w:pStyle w:val="1001"/>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三、投标</w:t>
      </w:r>
      <w:r/>
    </w:p>
    <w:p>
      <w:pPr>
        <w:pStyle w:val="1001"/>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四、开标</w:t>
      </w:r>
      <w:r/>
    </w:p>
    <w:p>
      <w:pPr>
        <w:pStyle w:val="1001"/>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五、评标</w:t>
      </w:r>
      <w:r/>
    </w:p>
    <w:p>
      <w:pPr>
        <w:pStyle w:val="1001"/>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六、定标</w:t>
      </w:r>
      <w:r/>
    </w:p>
    <w:p>
      <w:pPr>
        <w:pStyle w:val="1001"/>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七、政府采购合同</w:t>
      </w:r>
      <w:r/>
    </w:p>
    <w:p>
      <w:pPr>
        <w:pStyle w:val="1001"/>
        <w:ind w:left="420"/>
        <w:spacing w:line="6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八、询问和质疑</w:t>
      </w:r>
      <w:r/>
    </w:p>
    <w:p>
      <w:pPr>
        <w:pStyle w:val="1200"/>
        <w:rPr>
          <w:rFonts w:hint="eastAsia" w:ascii="宋体" w:hAnsi="宋体" w:eastAsia="宋体" w:cs="宋体"/>
        </w:rPr>
        <w:sectPr>
          <w:footerReference w:type="default" r:id="rId17"/>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rPr>
      </w:r>
      <w:r/>
    </w:p>
    <w:p>
      <w:pPr>
        <w:ind w:firstLine="562"/>
        <w:jc w:val="center"/>
        <w:spacing w:line="52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一、总则</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（一）采购人。采购人即指依法进行政府采购的国家机关、事业单位和团体组织。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（二）政府招标采购方式。政府采购货物或服务（以下简称“货物服务”）的招标方式，分为公开招标和邀请招标。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（五）采购人委托采购代理机构代理招标的，采购代理机构必须在采购人委托的范围内依法开展采购活动。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（六）投标人的资格条件：</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投标人是指响应招标、参加投标竞争的法人、其他组织或者自然人。</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2.投标人授权代表系指法定代表人或受法人委托的受托人。</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（七）投标费用：投标人应承担所有与准备和参加投标有关的费用。无论投标的结果如何，采购代理机构对上述费用不承担任何责任和义务。</w:t>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二、招标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（八）招标文件应包括以下内容：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第一章，投标邀请；</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第二章，投标人须知；</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第三章，投标资料表；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第四章，评标标准；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第五章，拟签订的合同文本；</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第六章，采购需求；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第七章，投标文件相关格式。</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（九）招标文件澄清或者修改：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2.现场考察以本文件第三章《投标资料表》中的要求为准。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3.开标前答疑会以本文件第三章《投标资料表》中的要求为准。</w:t>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三、投标</w:t>
      </w:r>
      <w:r/>
    </w:p>
    <w:p>
      <w:pPr>
        <w:ind w:firstLine="600"/>
        <w:spacing w:line="520" w:lineRule="exact"/>
        <w:rPr>
          <w:rFonts w:hint="eastAsia" w:ascii="宋体" w:hAnsi="宋体" w:eastAsia="宋体" w:cs="宋体"/>
          <w:sz w:val="24"/>
        </w:rPr>
      </w:pPr>
      <w:r>
        <w:rPr>
          <w:rFonts w:hint="eastAsia" w:ascii="宋体" w:hAnsi="宋体" w:eastAsia="宋体" w:cs="宋体"/>
          <w:sz w:val="24"/>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sz w:val="24"/>
        </w:rPr>
      </w:pPr>
      <w:r>
        <w:rPr>
          <w:rFonts w:hint="eastAsia" w:ascii="宋体" w:hAnsi="宋体" w:eastAsia="宋体" w:cs="宋体"/>
          <w:sz w:val="24"/>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sz w:val="24"/>
        </w:rPr>
      </w:pPr>
      <w:r>
        <w:rPr>
          <w:rFonts w:hint="eastAsia" w:ascii="宋体" w:hAnsi="宋体" w:eastAsia="宋体" w:cs="宋体"/>
          <w:sz w:val="24"/>
        </w:rPr>
        <w:t xml:space="preserve">（十二）投标文件的构成：</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1.投标文件的构成以本文件第三章《投标资料表》中的要求为准。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2.投标人应当提交的资格、资信证明文件，以本文件第三章《投标资料表》中的所提要求为准。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（十三）投标函和价格表、商务条件、交货和提供服务的时间：</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1.投标函和价格表的要求见本章（十二）、（十三），格式见本文件第七章《投标文件相关格式》中《投标函》和《开标一览表》。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2.商务条件以本文件第三章《投标资料表》中的要求为准。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3.交货和提供服务的时间，以本文件第三章《投标资料表》中所提要求为准。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（十四）投标报价要求：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1.投标人应按照招标文件的要求报出分项价格和总价。</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2.投标人应按照招标文件的要求进行报价，如投标人作出偏离，应在《偏离表》中列出。</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3.采购人不支付报价以外的任何费用。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5.投标人只能提交一个投标价格，投标人提交多个价格的投标文件，在资格性、符合性检查时按照无效投标处理。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（十五）投标货币。以本文件第三章《投标资料表》中所提要求为准。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（十六）投标有效期：</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1.投标有效期为开标之日后90天。采购人可以要求对投标有效期延长一次，但该延长期最长不得超过30天。</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（十七）电子投标文件的编制要求和签署要求：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1.电子招标投标交易平台（即“苏采云”系统）相关要求是本招标文件的组成部分。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2.投标人应对CA证书妥善保管，如被他人盗用投标，因此带来的结果均由投标人自行承担。</w:t>
      </w:r>
      <w:r/>
    </w:p>
    <w:p>
      <w:pPr>
        <w:pStyle w:val="808"/>
        <w:ind w:left="0" w:right="0" w:firstLine="482"/>
        <w:spacing w:after="0" w:line="360" w:lineRule="auto"/>
        <w:rPr>
          <w:rFonts w:hint="eastAsia" w:ascii="宋体" w:hAnsi="宋体" w:eastAsia="宋体" w:cs="宋体"/>
          <w:sz w:val="24"/>
        </w:rPr>
      </w:pPr>
      <w:r>
        <w:rPr>
          <w:rFonts w:hint="eastAsia" w:ascii="宋体" w:hAnsi="宋体" w:eastAsia="宋体" w:cs="宋体"/>
          <w:sz w:val="24"/>
        </w:rPr>
        <w:t xml:space="preserve">3.投标人应当对招标文件提出的实质性要求和条件作出实质性响应，并在电子投标系统逐条应答。</w:t>
      </w:r>
      <w:r/>
    </w:p>
    <w:p>
      <w:pPr>
        <w:pStyle w:val="808"/>
        <w:ind w:left="0" w:right="0" w:firstLine="482"/>
        <w:spacing w:after="0" w:line="360" w:lineRule="auto"/>
        <w:rPr>
          <w:rFonts w:hint="eastAsia" w:ascii="宋体" w:hAnsi="宋体" w:eastAsia="宋体" w:cs="宋体"/>
          <w:sz w:val="24"/>
        </w:rPr>
      </w:pPr>
      <w:r>
        <w:rPr>
          <w:rFonts w:hint="eastAsia" w:ascii="宋体" w:hAnsi="宋体" w:eastAsia="宋体" w:cs="宋体"/>
          <w:sz w:val="24"/>
        </w:rPr>
        <w:t xml:space="preserve">4.投标人应对要求提供的资格证明文件（如资质证书、资格证书）、技术资料（如白皮书、彩页、手册、检测报告等）扫描上传至投标系统。</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（十八）投标文件的密封、盖章要求：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1.投标文件的份数：见招标文件第三章《投标资料表》。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2.投标文件的退还：见招标文件第三章《投标资料表》。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3.投标文件的密封、签署、盖章要求：见招标文件第三章《投标资料表》。</w:t>
      </w:r>
      <w:r/>
    </w:p>
    <w:p>
      <w:pPr>
        <w:ind w:firstLine="480"/>
        <w:spacing w:line="520" w:lineRule="exact"/>
        <w:rPr>
          <w:rFonts w:hint="eastAsia" w:ascii="宋体" w:hAnsi="宋体" w:eastAsia="宋体" w:cs="宋体"/>
          <w:b/>
          <w:bCs/>
          <w:sz w:val="24"/>
        </w:rPr>
      </w:pPr>
      <w:r>
        <w:rPr>
          <w:rFonts w:hint="eastAsia" w:ascii="宋体" w:hAnsi="宋体" w:eastAsia="宋体" w:cs="宋体"/>
          <w:sz w:val="24"/>
        </w:rPr>
        <w:t xml:space="preserve">4.投标文件中承诺的投标有效期应当不少于招标文件中载明的投标有效期。</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（十九）投标人应当在招标文件要求提交投标文件的截止时间前，将投标文件提交至“苏采云”系统，逾期提交的投标文件，“苏采云”系统将自动拒收。各投标人应在规定时间内凭CA证书进行网上解密。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（二十）凡在招标文件要求提交投标文件的截止时间之后提交的投标文件，均为无效投标文件，采购代理机构应当拒收。</w:t>
      </w:r>
      <w:r/>
    </w:p>
    <w:p>
      <w:pPr>
        <w:ind w:firstLine="48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（二十一）投标人在投标截止时间前，可以对所上传的投标文件进行补充、修改或者撤回。</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（二十二）本项目不允许分包。</w:t>
      </w:r>
      <w:r/>
    </w:p>
    <w:p>
      <w:pPr>
        <w:ind w:firstLine="48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（二十三）投标人应当遵循公平竞争的原则，不得恶意串通，不得妨碍其他投标人的竞争行为，不得损害采购人或者其他投标人的合法权益。</w:t>
      </w:r>
      <w:r/>
    </w:p>
    <w:p>
      <w:pPr>
        <w:ind w:firstLine="480"/>
        <w:jc w:val="left"/>
        <w:spacing w:line="520" w:lineRule="exact"/>
        <w:shd w:val="clear" w:color="auto" w:fill="ffffff"/>
        <w:widowControl/>
        <w:rPr>
          <w:rFonts w:hint="eastAsia" w:ascii="宋体" w:hAnsi="宋体" w:eastAsia="宋体" w:cs="宋体"/>
          <w:sz w:val="24"/>
        </w:rPr>
      </w:pPr>
      <w:r>
        <w:rPr>
          <w:rFonts w:hint="eastAsia" w:ascii="宋体" w:hAnsi="宋体" w:eastAsia="宋体" w:cs="宋体"/>
          <w:sz w:val="24"/>
        </w:rPr>
        <w:t xml:space="preserve">在评标过程中发现投标人有上述情形的，评标委员会应当认定其投标无效，并书面报告本级财政部门。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（二十四）有下列情形之一的，其投标无效。</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1.投标人应按照招标文件的要求报出分项价格和总价。</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2.投标人应按照招标文件的要求进行报价，如有偏离，应在《偏离表》中列出。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3.采购人不支付报价以外的任何费用。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4.投标人的投标报价在合同执行过程中是固定的，不得以任何理由予以变更。</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5.投标人只能提交一个投标报价，提交2个以上投标报价的投标文件在符合性审查时按照投标无效处理。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6.不接受超过采购项目预算金额的投标报价。具体见招标文件第三章《投标资料表》。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7.不同投标人的投标文件，由同一单位或者个人编制；</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8.不同投标人委托同一单位或者个人办理投标事宜；</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9.不同投标人的投标文件中，所载明的项目管理成员或联系人为同一人；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10.不同投标人的投标文件，异常一致或者投标报价呈规律性差异；</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11.不同投标人投标文件内容存在非正常一致、项目组成员出现同一人、投标文件中错误（或异常）一致或雷同、电子文档信息一致或雷同的、投标报价呈规律性差异的；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12.电子投标文件未按规定期限投标的；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13.电子投标文件未按招标文件要求签章的；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14.投标人未在规定时间内解密电子投标文件的；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15.投标文件未按招标文件规定的内容和要求填写的；没有在投标系统指定位置上传对应文件、材料的。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16.不具备招标文件中规定的资格要求的；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17.报价超过招标文件中规定的预算金额或者最高限价的；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18.投标文件含有采购人不能接受的附加条件的；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19.法律、法规和招标文件规定的其他无效情形。</w:t>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四、开标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（二十五）开标：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1.开标时间及地点。开标应当在招标文件确定的提交投标文件截止时间的同一时间公开进行；开标地点应当为招标文件中预先确定的地点。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2.开标由采购代理机构主持，邀请投标人参加。</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3.所有投标单位持苏彩云 CA 锁到“苏采云”系统（网址： http://jszfcg.jsczt.cn/）“开标大厅”或进入徐州政府采购网（网址：http://czj.xz.gov.cn/Home/HomeIndex）-业务工作-用户登录，点击“苏采云”进入系统“开标大厅”，在到达开标时间时，解密各自投标文件，由工作人员操作系统进行开标、并宣读各投标人的《开标一览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投标人不足3家的，不得开标。</w:t>
      </w:r>
      <w:r/>
    </w:p>
    <w:p>
      <w:pPr>
        <w:ind w:firstLine="480"/>
        <w:spacing w:line="520" w:lineRule="exact"/>
        <w:rPr>
          <w:rFonts w:hint="eastAsia" w:ascii="宋体" w:hAnsi="宋体" w:eastAsia="宋体" w:cs="宋体"/>
          <w:sz w:val="24"/>
          <w:highlight w:val="green"/>
        </w:rPr>
      </w:pPr>
      <w:r>
        <w:rPr>
          <w:rFonts w:hint="eastAsia" w:ascii="宋体" w:hAnsi="宋体" w:eastAsia="宋体" w:cs="宋体"/>
          <w:sz w:val="24"/>
        </w:rPr>
        <w:t xml:space="preserve">4.开标过程由采购代理机构负责记录。</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投标人未参加开标的，视同认可开标结果。</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五、评标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（二十六）公开招标采购项目开标结束后，采购人依法对投标人的资格进行审查。合格投标人不足3家的，不得评标。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1.评标工作由采购代理机构负责组织，并履行下列职责：</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（1）核对评审专家身份和采购人代表授权函，对评审专家在政府采购活动中的职责履行情况予以记录，并及时将有关违法违规行为向财政部门报告；</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（2）宣布评标纪律；</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（3）公布投标人名单，告知评审专家应当回避的情形；</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（4）组织评标委员会推选评标组长（采购人代表不得担任组长）；</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（5）在评标期间采取必要的通讯管理措施，保证评标活动不受外界干扰；</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（6）根据评标委员会的要求介绍政府采购相关政策法规、招标文件；</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（8）核对评标结果，对有《</w:t>
      </w:r>
      <w:r>
        <w:rPr>
          <w:rFonts w:hint="eastAsia" w:ascii="宋体" w:hAnsi="宋体" w:eastAsia="宋体" w:cs="宋体"/>
        </w:rPr>
        <w:fldChar w:fldCharType="begin"/>
      </w:r>
      <w:r>
        <w:rPr>
          <w:rFonts w:hint="eastAsia" w:ascii="宋体" w:hAnsi="宋体" w:eastAsia="宋体" w:cs="宋体"/>
        </w:rPr>
        <w:instrText xml:space="preserve"> HYPERLINK "http://www.caigou2003.com/" \t "_blank" </w:instrText>
      </w:r>
      <w:r>
        <w:rPr>
          <w:rFonts w:hint="eastAsia" w:ascii="宋体" w:hAnsi="宋体" w:eastAsia="宋体" w:cs="宋体"/>
        </w:rPr>
        <w:fldChar w:fldCharType="separate"/>
      </w:r>
      <w:r>
        <w:rPr>
          <w:rFonts w:hint="eastAsia" w:ascii="宋体" w:hAnsi="宋体" w:eastAsia="宋体" w:cs="宋体"/>
          <w:sz w:val="24"/>
        </w:rPr>
        <w:t xml:space="preserve">政府采购</w:t>
      </w:r>
      <w:r>
        <w:rPr>
          <w:rFonts w:hint="eastAsia" w:ascii="宋体" w:hAnsi="宋体" w:eastAsia="宋体" w:cs="宋体"/>
          <w:sz w:val="24"/>
        </w:rPr>
        <w:fldChar w:fldCharType="end"/>
      </w:r>
      <w:r>
        <w:rPr>
          <w:rFonts w:hint="eastAsia" w:ascii="宋体" w:hAnsi="宋体" w:eastAsia="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（9）评审工作完成后，按照规定向评审专家支付劳务报酬和异地评审差旅费，不得向评审专家以外的其他人员支付评审劳务报酬； </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（10）处理与评标有关的其他事项。</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2.评标委员会负责具体评标事务，并独立履行下列职责：</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（1）审查、评价投标文件是否符合招标文件的商务、技术等实质性要求；</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（2）要求投标人对投标文件有关事项作出澄清或者说明；</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（3）对投标文件进行比较和评价；</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（4）确定中标候选人名单，以及根据采购人委托直接确定中标人；</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（5）向采购人、采购代理机构或有关部门报告评标中发现的违法行为。</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（二十七）评标方法分为最低评标价法和综合评分法。</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（二十八）评标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1.评标工作程序：</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（1）投标文件初审。</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①资格性审查。</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②符合性审查。</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（2）澄清有关问题。</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（3）比较与评价。</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（4）推荐中标候选供应商名单。</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（5）编写评审报告（评标报告）。</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"http://lilun.caigou2003.com/recijiedu/2365668.html" \t "_blank" </w:instrText>
      </w:r>
      <w:r>
        <w:rPr>
          <w:rFonts w:hint="eastAsia" w:ascii="宋体" w:hAnsi="宋体" w:eastAsia="宋体" w:cs="宋体"/>
        </w:rPr>
        <w:fldChar w:fldCharType="separate"/>
      </w:r>
      <w:r>
        <w:rPr>
          <w:rFonts w:hint="eastAsia" w:ascii="宋体" w:hAnsi="宋体" w:eastAsia="宋体" w:cs="宋体"/>
          <w:sz w:val="24"/>
        </w:rPr>
        <w:t xml:space="preserve">最低评标价法</w:t>
      </w:r>
      <w:r>
        <w:rPr>
          <w:rFonts w:hint="eastAsia" w:ascii="宋体" w:hAnsi="宋体" w:eastAsia="宋体" w:cs="宋体"/>
          <w:sz w:val="24"/>
        </w:rPr>
        <w:fldChar w:fldCharType="end"/>
      </w:r>
      <w:r>
        <w:rPr>
          <w:rFonts w:hint="eastAsia" w:ascii="宋体" w:hAnsi="宋体" w:eastAsia="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"http://lilun.caigou2003.com/recijiedu/2365667.html" \t "_blank" </w:instrText>
      </w:r>
      <w:r>
        <w:rPr>
          <w:rFonts w:hint="eastAsia" w:ascii="宋体" w:hAnsi="宋体" w:eastAsia="宋体" w:cs="宋体"/>
        </w:rPr>
        <w:fldChar w:fldCharType="separate"/>
      </w:r>
      <w:r>
        <w:rPr>
          <w:rFonts w:hint="eastAsia" w:ascii="宋体" w:hAnsi="宋体" w:eastAsia="宋体" w:cs="宋体"/>
          <w:sz w:val="24"/>
        </w:rPr>
        <w:t xml:space="preserve">综合评分法</w:t>
      </w:r>
      <w:r>
        <w:rPr>
          <w:rFonts w:hint="eastAsia" w:ascii="宋体" w:hAnsi="宋体" w:eastAsia="宋体" w:cs="宋体"/>
          <w:sz w:val="24"/>
        </w:rPr>
        <w:fldChar w:fldCharType="end"/>
      </w:r>
      <w:r>
        <w:rPr>
          <w:rFonts w:hint="eastAsia" w:ascii="宋体" w:hAnsi="宋体" w:eastAsia="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非单一产品采购项目，多家投标人提供的核心产品品牌相同的，按前两款规定处理。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（二十九）投标文件报价出现前后不一致的，按照下列规定修正：</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1.投标文件中开标一览表（报价表）内容与投标文件中相应内容不一致的，以开标一览表（报价表）为准；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4.总价金额与按单价合计金额不一致的，以单价金额计算结果为准。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520" w:lineRule="exact"/>
        <w:widowControl/>
        <w:rPr>
          <w:rFonts w:hint="eastAsia" w:ascii="宋体" w:hAnsi="宋体" w:eastAsia="宋体" w:cs="宋体"/>
          <w:i/>
          <w:sz w:val="24"/>
        </w:rP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457"/>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（三十二）废标条款：</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出现下列情形之一的，应予废标。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1.符合专业条件的供应商或者对招标文件作实质响应的供应商不足三家的；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2.出现影响采购公正的违法、违规行为的；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3.投标人的报价均超过了采购预算，采购人不能支付的；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4.因重大变故，采购任务取消的。</w:t>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六、定标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（三十三）采购代理机构应当在评标结束后2个工作日内将评标报告送采购人。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（三十四）采购人应当自收到评标报告之日起5个工作日内，在评标报告确定的中标候选人名单中按顺序确定中标人。</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firstLine="0"/>
        <w:rPr>
          <w:rFonts w:hint="eastAsia" w:ascii="宋体" w:hAnsi="宋体" w:eastAsia="宋体" w:cs="宋体"/>
        </w:rPr>
      </w:pPr>
      <w:r>
        <w:rPr>
          <w:rFonts w:hint="eastAsia" w:ascii="宋体" w:hAnsi="宋体" w:eastAsia="宋体" w:cs="宋体"/>
        </w:rPr>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七、政府采购合同</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（三十六）签订政府采购合同（合同签订方式）：</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（三十七）采购人与中标人应当根据合同的约定依法履行合同义务。政府采购合同的履行、违约责任和解决争议的方法等，按《中华人民共和国合同法》相关条款执行。</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（三十八）履约保证金：详见第三章《投标资料表》。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（三十九）腐败和欺诈行为：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1.采购代理机构、采购人、投标人等参与招投标的各方，均应在招标、采购、合同执行等过程中保持廉洁和最高的道德水准。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（1）腐败和欺诈行为的含义：</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（2）如果被推荐的中标人有腐败和欺诈行为，将取消其中标资格。</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（3）如果投标人在任何时候，被法院及政府有关管理部门认定为有腐败和欺诈行为，采购代理机构有权拒绝其投标、取消其中标资格和撤消其已签署的合同。</w:t>
      </w:r>
      <w:r/>
    </w:p>
    <w:p>
      <w:pPr>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八、询问和质疑</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（四十）询问和质疑</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6" w:name="_Toc3607"/>
      <w:r/>
      <w:bookmarkEnd w:id="6"/>
      <w:r/>
      <w:r/>
    </w:p>
    <w:p>
      <w:pPr>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九、电子招标投标交易平台</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（四十一）电子招标投标交易平台（即“苏采云”系统，网址：http://jszfcg.jsczt.cn/）相关要求是本招标文件的组成部分。</w:t>
      </w:r>
      <w:r/>
    </w:p>
    <w:p>
      <w:pPr>
        <w:pStyle w:val="79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ind w:left="0"/>
        <w:rPr>
          <w:rFonts w:hint="eastAsia" w:ascii="宋体" w:hAnsi="宋体" w:eastAsia="宋体" w:cs="宋体"/>
          <w:sz w:val="24"/>
        </w:rPr>
      </w:pPr>
      <w:r>
        <w:rPr>
          <w:rFonts w:hint="eastAsia" w:ascii="宋体" w:hAnsi="宋体" w:eastAsia="宋体" w:cs="宋体"/>
          <w:sz w:val="24"/>
        </w:rPr>
      </w:r>
      <w:r/>
    </w:p>
    <w:p>
      <w:pPr>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第三章  投标资料表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sz w:val="24"/>
        </w:rPr>
      </w:pPr>
      <w:r>
        <w:rPr>
          <w:rFonts w:hint="eastAsia" w:ascii="宋体" w:hAnsi="宋体" w:eastAsia="宋体" w:cs="宋体"/>
          <w:sz w:val="24"/>
        </w:rPr>
      </w:r>
      <w:r/>
    </w:p>
    <w:tbl>
      <w:tblPr>
        <w:tblStyle w:val="801"/>
        <w:tblW w:w="9724" w:type="dxa"/>
        <w:tblInd w:w="-1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34"/>
        <w:gridCol w:w="8290"/>
      </w:tblGrid>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b/>
                <w:sz w:val="24"/>
              </w:rPr>
            </w:pPr>
            <w:r>
              <w:rPr>
                <w:rFonts w:hint="eastAsia" w:ascii="宋体" w:hAnsi="宋体" w:eastAsia="宋体" w:cs="宋体"/>
                <w:b/>
                <w:sz w:val="24"/>
              </w:rPr>
              <w:t xml:space="preserve">条款项号</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内    容</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总则</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lang w:eastAsia="zh-CN"/>
              </w:rPr>
            </w:pPr>
            <w:r>
              <w:rPr>
                <w:rFonts w:hint="eastAsia" w:ascii="宋体" w:hAnsi="宋体" w:eastAsia="宋体" w:cs="宋体"/>
                <w:sz w:val="24"/>
              </w:rPr>
              <w:t xml:space="preserve">本项目采购人：</w:t>
            </w:r>
            <w:r>
              <w:rPr>
                <w:rFonts w:hint="eastAsia" w:ascii="宋体" w:hAnsi="宋体" w:eastAsia="宋体" w:cs="宋体"/>
                <w:sz w:val="24"/>
                <w:lang w:eastAsia="zh-CN"/>
              </w:rPr>
              <w:t xml:space="preserve">沛县教育局</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(四)</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lang w:eastAsia="zh-CN"/>
              </w:rPr>
            </w:pPr>
            <w:r>
              <w:rPr>
                <w:rFonts w:hint="eastAsia" w:ascii="宋体" w:hAnsi="宋体" w:eastAsia="宋体" w:cs="宋体"/>
                <w:sz w:val="24"/>
              </w:rPr>
              <w:t xml:space="preserve">采购人确定的采购项目属性：</w:t>
            </w:r>
            <w:r>
              <w:rPr>
                <w:rFonts w:hint="eastAsia" w:ascii="宋体" w:hAnsi="宋体" w:eastAsia="宋体" w:cs="宋体"/>
                <w:sz w:val="24"/>
                <w:lang w:val="en-US"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本项目采购代理机构：徐州探寻咨询管理有限公司</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szCs w:val="32"/>
              </w:rPr>
            </w:pPr>
            <w:r>
              <w:rPr>
                <w:rFonts w:hint="eastAsia" w:ascii="宋体" w:hAnsi="宋体" w:eastAsia="宋体" w:cs="宋体"/>
                <w:sz w:val="24"/>
                <w:szCs w:val="32"/>
              </w:rPr>
              <w:t xml:space="preserve">(六)</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投标人的资格条件：</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一、符合《中华人民共和国政府采购法》第二十二条的规定；</w:t>
            </w:r>
            <w:r/>
          </w:p>
          <w:p>
            <w:pPr>
              <w:spacing w:line="400" w:lineRule="exact"/>
              <w:rPr>
                <w:rFonts w:hint="eastAsia" w:ascii="宋体" w:hAnsi="宋体" w:eastAsia="宋体" w:cs="宋体"/>
                <w:sz w:val="24"/>
                <w:szCs w:val="32"/>
                <w:lang w:eastAsia="zh-CN"/>
              </w:rPr>
            </w:pPr>
            <w:r>
              <w:rPr>
                <w:rFonts w:hint="eastAsia" w:ascii="宋体" w:hAnsi="宋体" w:eastAsia="宋体" w:cs="宋体"/>
                <w:sz w:val="24"/>
                <w:szCs w:val="32"/>
              </w:rPr>
              <w:t xml:space="preserve">二、落实政府采购政策需满足的资格要求：本项目属于专门面向中小微企业采购的项目</w:t>
            </w:r>
            <w:r>
              <w:rPr>
                <w:rFonts w:hint="eastAsia" w:ascii="宋体" w:hAnsi="宋体" w:eastAsia="宋体" w:cs="宋体"/>
                <w:sz w:val="24"/>
                <w:szCs w:val="32"/>
                <w:lang w:eastAsia="zh-CN"/>
              </w:rPr>
              <w:t xml:space="preserve">，供应商应为中小微企业、监狱企业、残疾人福利性单位。</w:t>
            </w:r>
            <w:r/>
          </w:p>
          <w:p>
            <w:pPr>
              <w:spacing w:line="400" w:lineRule="exact"/>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rPr>
              <w:t xml:space="preserve">三、本项目的特定资格要求：</w:t>
            </w:r>
            <w:r>
              <w:rPr>
                <w:rFonts w:hint="eastAsia" w:ascii="宋体" w:hAnsi="宋体" w:eastAsia="宋体" w:cs="宋体"/>
                <w:color w:val="000000"/>
                <w:highlight w:val="none"/>
                <w:lang w:val="en-US" w:eastAsia="zh-CN"/>
              </w:rPr>
              <w:t xml:space="preserve">无</w:t>
            </w:r>
            <w:r>
              <w:rPr>
                <w:rFonts w:hint="eastAsia" w:ascii="宋体" w:hAnsi="宋体" w:eastAsia="宋体" w:cs="宋体"/>
                <w:sz w:val="24"/>
                <w:szCs w:val="32"/>
                <w:highlight w:val="none"/>
                <w:lang w:eastAsia="zh-CN"/>
              </w:rPr>
              <w:t xml:space="preserve">。</w:t>
            </w:r>
            <w:r/>
          </w:p>
          <w:p>
            <w:pPr>
              <w:spacing w:line="40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同时明确相关事项如下：</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一、本项目不接受联合体参与采购活动。</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二、单位负责人为同一人或者存在直接控股、管理关系的不同供应商，不得参加同一合同项下的政府采购活动。</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四、查询及使用供应商信用记录：</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(一)由采购人查询信用信息。</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(二)查询渠道包括：</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szCs w:val="32"/>
              </w:rPr>
              <w:t xml:space="preserve">www.creditchina.gov.cn</w:t>
            </w:r>
            <w:r>
              <w:rPr>
                <w:rFonts w:hint="eastAsia" w:ascii="宋体" w:hAnsi="宋体" w:eastAsia="宋体" w:cs="宋体"/>
                <w:sz w:val="24"/>
                <w:szCs w:val="32"/>
              </w:rPr>
              <w:fldChar w:fldCharType="end"/>
            </w:r>
            <w:r>
              <w:rPr>
                <w:rFonts w:hint="eastAsia" w:ascii="宋体" w:hAnsi="宋体" w:eastAsia="宋体" w:cs="宋体"/>
                <w:sz w:val="24"/>
                <w:szCs w:val="32"/>
              </w:rPr>
              <w:t xml:space="preserve">）；</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32"/>
              </w:rPr>
              <w:t xml:space="preserve">2.中国政府采购网（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szCs w:val="32"/>
              </w:rPr>
              <w:t xml:space="preserve">www.ccgp.gov.cn</w:t>
            </w:r>
            <w:r>
              <w:rPr>
                <w:rFonts w:hint="eastAsia" w:ascii="宋体" w:hAnsi="宋体" w:eastAsia="宋体" w:cs="宋体"/>
                <w:sz w:val="24"/>
                <w:szCs w:val="32"/>
              </w:rPr>
              <w:fldChar w:fldCharType="end"/>
            </w:r>
            <w:r>
              <w:rPr>
                <w:rFonts w:hint="eastAsia" w:ascii="宋体" w:hAnsi="宋体" w:eastAsia="宋体" w:cs="宋体"/>
                <w:sz w:val="24"/>
                <w:szCs w:val="32"/>
              </w:rPr>
              <w:t xml:space="preserve">）；</w:t>
            </w:r>
            <w:r/>
          </w:p>
          <w:p>
            <w:pPr>
              <w:ind w:left="0" w:right="0" w:firstLine="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3.“信用江苏”网（www.jscredit.gov.cn）；</w:t>
            </w:r>
            <w:r/>
          </w:p>
          <w:p>
            <w:pPr>
              <w:ind w:left="0" w:right="0" w:firstLine="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4.“信用中国（江苏徐州）”网</w:t>
            </w:r>
            <w:r/>
          </w:p>
          <w:p>
            <w:pPr>
              <w:ind w:left="0" w:right="0" w:firstLine="0"/>
              <w:jc w:val="both"/>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fldChar w:fldCharType="begin"/>
            </w:r>
            <w:r>
              <w:rPr>
                <w:rFonts w:hint="eastAsia" w:ascii="宋体" w:hAnsi="宋体" w:eastAsia="宋体" w:cs="宋体"/>
              </w:rPr>
              <w:instrText xml:space="preserve"> HYPERLINK "http://www.xuzhoucredit.gov.cn/" \o "http://www.xuzhoucredit.gov.cn/" </w:instrText>
            </w:r>
            <w:r>
              <w:rPr>
                <w:rFonts w:hint="eastAsia" w:ascii="宋体" w:hAnsi="宋体" w:eastAsia="宋体" w:cs="宋体"/>
              </w:rPr>
              <w:fldChar w:fldCharType="separate"/>
            </w:r>
            <w:r>
              <w:rPr>
                <w:rStyle w:val="830"/>
                <w:rFonts w:hint="eastAsia" w:ascii="宋体" w:hAnsi="宋体" w:eastAsia="宋体" w:cs="宋体"/>
                <w:color w:val="0000ee"/>
                <w:sz w:val="24"/>
                <w:u w:val="single"/>
              </w:rPr>
              <w:t xml:space="preserve">http://www.xuzhoucredit.gov.cn</w:t>
            </w:r>
            <w:r>
              <w:rPr>
                <w:rStyle w:val="830"/>
                <w:rFonts w:hint="eastAsia" w:ascii="宋体" w:hAnsi="宋体" w:eastAsia="宋体" w:cs="宋体"/>
                <w:color w:val="0000ee"/>
                <w:sz w:val="24"/>
                <w:u w:val="single"/>
              </w:rPr>
              <w:fldChar w:fldCharType="end"/>
            </w:r>
            <w:r>
              <w:rPr>
                <w:rFonts w:hint="eastAsia" w:ascii="宋体" w:hAnsi="宋体" w:eastAsia="宋体" w:cs="宋体"/>
                <w:color w:val="000000"/>
                <w:sz w:val="24"/>
              </w:rPr>
              <w:t xml:space="preserve">）；</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(三)截止时点（查询环节）：评标结束前。</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(四)信用信息查询记录和证据留存的具体方式：网页截屏打印，与其他采购文件一并保存。</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(五)信用信息的使用规则：</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(七)</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招标</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(八)</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bCs/>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(九)</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(十)</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三</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投标</w:t>
            </w:r>
            <w:r/>
          </w:p>
        </w:tc>
      </w:tr>
      <w:tr>
        <w:trPr>
          <w:trHeight w:val="482"/>
        </w:trPr>
        <w:tc>
          <w:tcPr>
            <w:tcBorders>
              <w:top w:val="single" w:color="auto" w:sz="4" w:space="0"/>
              <w:left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十一</w:t>
            </w:r>
            <w:r>
              <w:rPr>
                <w:rFonts w:hint="eastAsia" w:ascii="宋体" w:hAnsi="宋体" w:eastAsia="宋体" w:cs="宋体"/>
                <w:sz w:val="24"/>
                <w:lang w:eastAsia="zh-CN"/>
              </w:rPr>
              <w:t xml:space="preserve">）</w:t>
            </w:r>
            <w:r/>
          </w:p>
        </w:tc>
        <w:tc>
          <w:tcPr>
            <w:tcBorders>
              <w:top w:val="single" w:color="auto" w:sz="4" w:space="0"/>
              <w:left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p>
            <w:pPr>
              <w:jc w:val="center"/>
              <w:spacing w:line="400" w:lineRule="exact"/>
              <w:rPr>
                <w:rFonts w:hint="eastAsia" w:ascii="宋体" w:hAnsi="宋体" w:eastAsia="宋体" w:cs="宋体"/>
                <w:sz w:val="24"/>
              </w:rPr>
            </w:pPr>
            <w:r>
              <w:rPr>
                <w:rFonts w:hint="eastAsia" w:ascii="宋体" w:hAnsi="宋体" w:eastAsia="宋体" w:cs="宋体"/>
                <w:sz w:val="24"/>
              </w:rPr>
            </w:r>
            <w:r/>
          </w:p>
          <w:p>
            <w:pPr>
              <w:ind w:left="0" w:firstLine="0"/>
              <w:jc w:val="center"/>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十二)</w:t>
            </w:r>
            <w:r/>
          </w:p>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360" w:lineRule="auto"/>
              <w:rPr>
                <w:rFonts w:hint="eastAsia" w:ascii="宋体" w:hAnsi="宋体" w:eastAsia="宋体" w:cs="宋体"/>
                <w:b/>
                <w:bCs/>
                <w:sz w:val="24"/>
              </w:rPr>
            </w:pPr>
            <w:r>
              <w:rPr>
                <w:rFonts w:hint="eastAsia" w:ascii="宋体" w:hAnsi="宋体" w:eastAsia="宋体" w:cs="宋体"/>
                <w:b/>
                <w:bCs/>
                <w:sz w:val="24"/>
              </w:rPr>
              <w:t xml:space="preserve">线上投标文件编制要求，请按照以下要求（包括但不限于以下要求）制作：</w:t>
            </w:r>
            <w:r/>
          </w:p>
          <w:p>
            <w:pPr>
              <w:ind w:left="360" w:hanging="360"/>
              <w:spacing w:line="360" w:lineRule="auto"/>
              <w:rPr>
                <w:rFonts w:hint="eastAsia" w:ascii="宋体" w:hAnsi="宋体" w:eastAsia="宋体" w:cs="宋体"/>
                <w:b/>
                <w:sz w:val="24"/>
              </w:rPr>
            </w:pPr>
            <w:r>
              <w:rPr>
                <w:rFonts w:hint="eastAsia" w:ascii="宋体" w:hAnsi="宋体" w:eastAsia="宋体" w:cs="宋体"/>
                <w:b/>
                <w:sz w:val="24"/>
              </w:rPr>
              <w:t xml:space="preserve">一、基本目录</w:t>
            </w:r>
            <w:r/>
          </w:p>
          <w:p>
            <w:pPr>
              <w:pStyle w:val="1697"/>
              <w:spacing w:line="360" w:lineRule="auto"/>
              <w:rPr>
                <w:rFonts w:hint="default" w:ascii="宋体" w:hAnsi="宋体" w:eastAsia="宋体" w:cs="宋体"/>
                <w:bCs/>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sz w:val="24"/>
                <w:lang w:val="en-US" w:eastAsia="zh-CN"/>
              </w:rPr>
              <w:t xml:space="preserve">1、</w:t>
            </w:r>
            <w:r>
              <w:rPr>
                <w:rFonts w:hint="eastAsia" w:ascii="宋体" w:hAnsi="宋体" w:eastAsia="宋体" w:cs="宋体"/>
                <w:bCs/>
                <w:sz w:val="24"/>
              </w:rPr>
              <w:t xml:space="preserve">《</w:t>
            </w:r>
            <w:r>
              <w:rPr>
                <w:rFonts w:hint="eastAsia" w:ascii="宋体" w:hAnsi="宋体" w:cs="宋体"/>
                <w:bCs/>
                <w:sz w:val="24"/>
                <w:lang w:val="en-US" w:eastAsia="zh-CN"/>
              </w:rPr>
              <w:t xml:space="preserve">目录</w:t>
            </w:r>
            <w:r>
              <w:rPr>
                <w:rFonts w:hint="eastAsia" w:ascii="宋体" w:hAnsi="宋体" w:eastAsia="宋体" w:cs="宋体"/>
                <w:bCs/>
                <w:sz w:val="24"/>
              </w:rPr>
              <w:t xml:space="preserve">》（加盖电子签章</w:t>
            </w:r>
            <w:r>
              <w:rPr>
                <w:rFonts w:hint="eastAsia" w:ascii="宋体" w:hAnsi="宋体" w:cs="宋体"/>
                <w:bCs/>
                <w:sz w:val="24"/>
                <w:lang w:eastAsia="zh-CN"/>
              </w:rPr>
              <w:t xml:space="preserve">，</w:t>
            </w:r>
            <w:r>
              <w:rPr>
                <w:rFonts w:hint="eastAsia" w:ascii="宋体" w:hAnsi="宋体" w:cs="宋体"/>
                <w:bCs/>
                <w:sz w:val="24"/>
                <w:lang w:val="en-US" w:eastAsia="zh-CN"/>
              </w:rPr>
              <w:t xml:space="preserve">格式自拟）；</w:t>
            </w:r>
            <w:r/>
          </w:p>
          <w:p>
            <w:pPr>
              <w:pStyle w:val="1697"/>
              <w:spacing w:line="36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lang w:val="en-US" w:eastAsia="zh-CN"/>
              </w:rPr>
              <w:t xml:space="preserve">2</w:t>
            </w:r>
            <w:r>
              <w:rPr>
                <w:rFonts w:hint="eastAsia" w:ascii="宋体" w:hAnsi="宋体" w:eastAsia="宋体" w:cs="宋体"/>
                <w:bCs/>
                <w:sz w:val="24"/>
              </w:rPr>
              <w:t xml:space="preserve">、《开标一览表》（加盖电子签章，政府采购客户端工具输入报价自动生成）；</w:t>
            </w:r>
            <w:r/>
          </w:p>
          <w:p>
            <w:pPr>
              <w:pStyle w:val="824"/>
              <w:ind w:left="0" w:right="0" w:firstLine="0"/>
              <w:jc w:val="both"/>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sz w:val="24"/>
                <w:lang w:val="en-US" w:eastAsia="zh-CN"/>
              </w:rPr>
              <w:t xml:space="preserve">3、</w:t>
            </w:r>
            <w:r>
              <w:rPr>
                <w:rFonts w:hint="eastAsia" w:ascii="宋体" w:hAnsi="宋体" w:eastAsia="宋体" w:cs="宋体"/>
                <w:color w:val="000000"/>
                <w:sz w:val="24"/>
                <w:szCs w:val="24"/>
              </w:rPr>
              <w:t xml:space="preserve">所投产品的环境标志产品认证证书原件的扫描件（如有）。</w:t>
            </w:r>
            <w:r/>
          </w:p>
          <w:p>
            <w:pPr>
              <w:pStyle w:val="824"/>
              <w:jc w:val="both"/>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w:t>
            </w:r>
            <w:r/>
          </w:p>
          <w:p>
            <w:pPr>
              <w:pStyle w:val="824"/>
              <w:ind w:left="0" w:firstLine="240"/>
              <w:jc w:val="both"/>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824"/>
              <w:ind w:left="0" w:firstLine="240"/>
              <w:jc w:val="both"/>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p>
          <w:p>
            <w:pPr>
              <w:pStyle w:val="824"/>
              <w:jc w:val="both"/>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4.所投产品的节能产品认证证书原件的扫描件（如有）。</w:t>
            </w:r>
            <w:r/>
          </w:p>
          <w:p>
            <w:pPr>
              <w:pStyle w:val="824"/>
              <w:jc w:val="both"/>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w:t>
            </w:r>
            <w:r/>
          </w:p>
          <w:p>
            <w:pPr>
              <w:pStyle w:val="824"/>
              <w:ind w:left="0" w:firstLine="240"/>
              <w:jc w:val="both"/>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24"/>
              <w:ind w:left="0" w:firstLine="240"/>
              <w:jc w:val="both"/>
              <w:keepLines w:val="0"/>
              <w:keepNext w:val="0"/>
              <w:spacing w:before="0" w:beforeAutospacing="0" w:after="0" w:afterAutospacing="0" w:line="0" w:lineRule="atLeast"/>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p>
          <w:p>
            <w:pPr>
              <w:ind w:left="472" w:hanging="470"/>
              <w:spacing w:line="400" w:lineRule="exact"/>
              <w:rPr>
                <w:rFonts w:hint="eastAsia" w:ascii="宋体" w:hAnsi="宋体" w:eastAsia="宋体" w:cs="宋体"/>
                <w:sz w:val="24"/>
              </w:rPr>
            </w:pPr>
            <w:r>
              <w:rPr>
                <w:rFonts w:hint="eastAsia" w:ascii="宋体" w:hAnsi="宋体" w:eastAsia="宋体" w:cs="宋体"/>
                <w:b/>
                <w:bCs/>
                <w:sz w:val="24"/>
              </w:rPr>
              <w:t xml:space="preserve">二、资格条件（必须提供，否则投标将被拒绝）</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1、投标人合法有效的营业执照扫描件，或事业单位法人证书扫描件，或民办非企业单位登记证书扫描件。</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2、具有良好的商业信誉和健全的财务会计制度，财务状况报告至少提供：供应商的提交首次响应文件时间前六个月内（不含“投标文件提交的截止时间”当月）任何1月的资产负债表和利润表月报表扫描件各一份；或供应商的本项目开标时间前6个月内银行出具的资信证明扫描件一份；或合法有效的经第三方机构审计的202</w:t>
            </w: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年度财务审计报告扫描件一份（应至少包括审计报告正文、资产负债表、现金流量表、利润表）。</w:t>
            </w:r>
            <w:r/>
          </w:p>
          <w:p>
            <w:pPr>
              <w:ind w:firstLine="480"/>
              <w:spacing w:line="400" w:lineRule="exact"/>
              <w:rPr>
                <w:rFonts w:hint="eastAsia" w:ascii="宋体" w:hAnsi="宋体" w:eastAsia="宋体" w:cs="宋体"/>
                <w:bCs/>
                <w:sz w:val="24"/>
                <w:lang w:eastAsia="zh-CN"/>
              </w:rPr>
            </w:pPr>
            <w:r>
              <w:rPr>
                <w:rFonts w:hint="eastAsia" w:ascii="宋体" w:hAnsi="宋体" w:eastAsia="宋体" w:cs="宋体"/>
                <w:bCs/>
                <w:sz w:val="24"/>
              </w:rPr>
              <w:t xml:space="preserve">3、依法缴纳税收和社会保障资金的良好记录，至少提供：供应商的“首次响应文件提交的截止时间”前6个月内任何1月（不含“投标文件提交的截止时间”当月）的依法缴纳税收和社会保障资金的相关材料的扫描件；或依法免税或不需要缴纳社会保障资金的投标人应提供相应其依法免税或不需要缴纳社会保障资金的证明文件扫描件</w:t>
            </w:r>
            <w:r>
              <w:rPr>
                <w:rFonts w:hint="eastAsia" w:ascii="宋体" w:hAnsi="宋体" w:eastAsia="宋体" w:cs="宋体"/>
                <w:bCs/>
                <w:sz w:val="24"/>
                <w:lang w:eastAsia="zh-CN"/>
              </w:rPr>
              <w:t xml:space="preserve">。</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4、具备履行合同所必需的设备和专业技术能力的书面声明。格式见招标文件第七章《投标文件相关格式》）。</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5、投标人参加政府采购活动前3年内在经营活动中没有重大违法记录的书面声明，加盖电子签章，格式见本文件第七章《投标文件相关格式》。</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7、投标人不是为本采购项目提供整体设计、规范编制或者项目管理、监理、检测等服务的供应商的书面声明。（加盖电子签章，格式见招标文件第七章《投标文件相关格式》）。</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p>
          <w:p>
            <w:pPr>
              <w:ind w:firstLine="480"/>
              <w:spacing w:line="4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9、落实政府采购政策需满足的资格要求：本项目属于专门面向中小微企业采购的项目，提供《中小企业声明函》（加盖电子签章，格式见招标文件第七章《投标文件相关格式》）。</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注：中小企业（含中型、小型、微型企业，下同），应当同时符合以下条件：</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①符合中小企业划分标准；</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②提供本企业制造的货物、承担的工程或者服务，或者提供其他中小企业制造的货物。</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小型、微型企业提供中型企业制造的货物的，视同为中型企业。</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投标人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投标人为享受政府采购支持政策的残疾人福利性单位的，提供《残疾人福利性单位声明函》（加盖电子签章，格式见招标文件第七章《投标文件相关格式》）。</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享受政府采购支持政策的残疾人福利性单位应当同时满足以下条件：</w:t>
            </w:r>
            <w:r/>
          </w:p>
          <w:p>
            <w:pPr>
              <w:numPr>
                <w:ilvl w:val="0"/>
                <w:numId w:val="11"/>
              </w:num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安置的残疾人占本单位在职职工人数的比例不低于25%（含25%），并且安置的残疾人人数不少于10人（含10人）；</w:t>
            </w:r>
            <w:r/>
          </w:p>
          <w:p>
            <w:pPr>
              <w:numPr>
                <w:ilvl w:val="0"/>
                <w:numId w:val="0"/>
              </w:numPr>
              <w:ind w:firstLine="480"/>
              <w:spacing w:line="400" w:lineRule="exact"/>
              <w:rPr>
                <w:rFonts w:hint="eastAsia" w:ascii="宋体" w:hAnsi="宋体" w:eastAsia="宋体" w:cs="宋体"/>
                <w:bCs/>
                <w:sz w:val="24"/>
                <w:szCs w:val="24"/>
                <w:lang w:val="en-US" w:eastAsia="zh-CN" w:bidi="ar-SA"/>
              </w:rPr>
            </w:pPr>
            <w:r>
              <w:rPr>
                <w:rFonts w:hint="eastAsia" w:ascii="宋体" w:hAnsi="宋体" w:eastAsia="宋体" w:cs="宋体"/>
                <w:bCs/>
                <w:sz w:val="24"/>
                <w:lang w:val="en-US" w:eastAsia="zh-CN"/>
              </w:rPr>
              <w:t xml:space="preserve">（二）依法与安置的每位残疾人签订了一年以上（含一年）的劳动</w:t>
            </w:r>
            <w:r>
              <w:rPr>
                <w:rFonts w:hint="eastAsia" w:ascii="宋体" w:hAnsi="宋体" w:eastAsia="宋体" w:cs="宋体"/>
                <w:bCs/>
                <w:sz w:val="24"/>
                <w:szCs w:val="24"/>
                <w:lang w:val="en-US" w:eastAsia="zh-CN" w:bidi="ar-SA"/>
              </w:rPr>
              <w:t xml:space="preserve">合同或服务协议；</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（三）为安置的每位残疾人按月足额缴纳了基本养老保险、基本医疗保险、失业保险、工伤保险和生育保险等社会保险费；</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（四）通过银行等金融机构向安置的每位残疾人，按月支付了不低于单位所在区县适用的经省级人民政府批准的月最低工资标准的工资；</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（五）提供本单位制造的货物、承担的工程或者服务（以下简称产品），或者提供其他残疾人福利性单位制造的货物（不包括使用非残疾人福利性单位注册商标的货物）。</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具体以《三部门联合发布关于促进残疾人就业政府采购政策的通知》（财库〔2017〕141号）规定为准。</w:t>
            </w:r>
            <w:r/>
          </w:p>
          <w:p>
            <w:pPr>
              <w:ind w:left="0" w:right="26" w:firstLine="0"/>
              <w:jc w:val="left"/>
              <w:spacing w:line="400" w:lineRule="exact"/>
              <w:widowControl/>
              <w:rPr>
                <w:rFonts w:hint="eastAsia" w:ascii="宋体" w:hAnsi="宋体" w:eastAsia="宋体" w:cs="宋体"/>
                <w:bCs/>
                <w:color w:val="auto"/>
                <w:sz w:val="24"/>
              </w:rPr>
            </w:pPr>
            <w:r>
              <w:rPr>
                <w:rFonts w:hint="eastAsia" w:ascii="宋体" w:hAnsi="宋体" w:eastAsia="宋体" w:cs="宋体"/>
                <w:b/>
                <w:color w:val="auto"/>
                <w:sz w:val="24"/>
              </w:rPr>
              <w:t xml:space="preserve">三、符合条件（必须提供，否则投标无效）</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(一)报价</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1、《开标一览表》要求加盖电子签章，格式见本文件第七章《投标文件相关格式》或政府采购客户端工具输入报价自动生成。</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2、《分项价格表》要求加盖电子签章，格式见本文件第七章《投标文件相关格式》（必须提供，否则在符合性审查时按照投标无效处理）。</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（二）商务资信</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1、《投标函》。（加盖电子签章，格式见招标文件第七章《投标文件相关格式》。）</w:t>
            </w:r>
            <w:r/>
          </w:p>
          <w:p>
            <w:pPr>
              <w:ind w:left="839" w:right="26" w:hanging="480"/>
              <w:jc w:val="left"/>
              <w:spacing w:line="400" w:lineRule="exact"/>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2、《授权委托书》。要求加盖电子签章，格式见本文件第七章《投标文件相关格式》（必须提供，否则在符合性审查时按照投标无效处理）。</w:t>
            </w:r>
            <w:r/>
          </w:p>
          <w:p>
            <w:pPr>
              <w:ind w:left="839" w:right="26" w:hanging="480"/>
              <w:jc w:val="left"/>
              <w:spacing w:line="400" w:lineRule="exact"/>
              <w:widowControl/>
              <w:rPr>
                <w:rFonts w:hint="eastAsia" w:eastAsia="宋体"/>
                <w:lang w:val="en-US" w:eastAsia="zh-CN"/>
              </w:rPr>
            </w:pPr>
            <w:r>
              <w:rPr>
                <w:rFonts w:hint="eastAsia" w:hAnsi="宋体" w:cs="宋体"/>
                <w:bCs/>
                <w:sz w:val="24"/>
                <w:highlight w:val="none"/>
                <w:lang w:val="en-US" w:eastAsia="zh-CN"/>
              </w:rPr>
              <w:t xml:space="preserve">3、</w:t>
            </w:r>
            <w:r>
              <w:rPr>
                <w:rFonts w:hint="eastAsia" w:ascii="宋体" w:hAnsi="宋体" w:eastAsia="宋体" w:cs="宋体"/>
                <w:bCs/>
                <w:sz w:val="24"/>
                <w:highlight w:val="none"/>
              </w:rPr>
              <w:t xml:space="preserve">《</w:t>
            </w:r>
            <w:r>
              <w:rPr>
                <w:rFonts w:hint="eastAsia" w:ascii="宋体" w:hAnsi="宋体" w:eastAsia="宋体" w:cs="宋体"/>
                <w:bCs/>
                <w:sz w:val="24"/>
                <w:szCs w:val="24"/>
                <w:highlight w:val="none"/>
                <w:lang w:val="en-US" w:eastAsia="zh-CN" w:bidi="ar-SA"/>
              </w:rPr>
              <w:t xml:space="preserve">投标人基本情况表</w:t>
            </w:r>
            <w:r>
              <w:rPr>
                <w:rFonts w:hint="eastAsia" w:ascii="宋体" w:hAnsi="宋体" w:eastAsia="宋体" w:cs="宋体"/>
                <w:bCs/>
                <w:sz w:val="24"/>
                <w:highlight w:val="none"/>
              </w:rPr>
              <w:t xml:space="preserve">》</w:t>
            </w:r>
            <w:r>
              <w:rPr>
                <w:rFonts w:hint="eastAsia" w:ascii="宋体" w:hAnsi="宋体" w:eastAsia="宋体" w:cs="宋体"/>
                <w:bCs/>
                <w:sz w:val="24"/>
              </w:rPr>
              <w:t xml:space="preserve">（加盖电子签章，格式见招标文件第七章《投标文件相关格式》。）</w:t>
            </w:r>
            <w:r/>
          </w:p>
          <w:p>
            <w:pPr>
              <w:ind w:left="839" w:right="26" w:hanging="480"/>
              <w:jc w:val="left"/>
              <w:spacing w:line="400" w:lineRule="exact"/>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（三）技术响应</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1、《偏离表》。（加盖电子签章，格式见招标文件第七章《投标文件相关格式》。）</w:t>
            </w:r>
            <w:r/>
          </w:p>
          <w:p>
            <w:pPr>
              <w:ind w:left="0" w:right="26" w:firstLine="0"/>
              <w:jc w:val="left"/>
              <w:spacing w:line="400" w:lineRule="exact"/>
              <w:widowControl/>
              <w:rPr>
                <w:rFonts w:hint="eastAsia" w:ascii="宋体" w:hAnsi="宋体" w:eastAsia="宋体" w:cs="宋体"/>
                <w:b/>
                <w:sz w:val="24"/>
              </w:rPr>
            </w:pPr>
            <w:r>
              <w:rPr>
                <w:rFonts w:hint="eastAsia" w:ascii="宋体" w:hAnsi="宋体" w:eastAsia="宋体" w:cs="宋体"/>
                <w:b/>
                <w:sz w:val="24"/>
              </w:rPr>
              <w:t xml:space="preserve">四、综合评审评分项</w:t>
            </w:r>
            <w:r/>
          </w:p>
          <w:p>
            <w:pPr>
              <w:ind w:left="839" w:right="26" w:hanging="480"/>
              <w:jc w:val="left"/>
              <w:spacing w:line="400" w:lineRule="exact"/>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（一）技术部分</w:t>
            </w:r>
            <w:r/>
          </w:p>
          <w:p>
            <w:pPr>
              <w:ind w:firstLine="384"/>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1.心理筛查平台（要求见招标文件第六章《采购需求》及第四章《评标标准》）；</w:t>
            </w:r>
            <w:r/>
          </w:p>
          <w:p>
            <w:pPr>
              <w:ind w:firstLine="384"/>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2.分级预警（要求见招标文件第六章《采购需求》及第四章《评标标准》）；</w:t>
            </w:r>
            <w:r/>
          </w:p>
          <w:p>
            <w:pPr>
              <w:ind w:firstLine="384"/>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3.心理咨询服务（要求见招标文件第六章《采购需求》及第四章《评标标准》）；</w:t>
            </w:r>
            <w:r/>
          </w:p>
          <w:p>
            <w:pPr>
              <w:ind w:firstLine="384"/>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4.心理培训服务（要求见招标文件第六章《采购需求》及第四章《评标标准》）；</w:t>
            </w:r>
            <w:r/>
          </w:p>
          <w:p>
            <w:pPr>
              <w:ind w:firstLine="384"/>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5.心理培训辅助服务（要求见招标文件第六章《采购需求》及第四章《评标标准》）；</w:t>
            </w:r>
            <w:r/>
          </w:p>
          <w:p>
            <w:pPr>
              <w:ind w:firstLine="384"/>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6.数字化心理课程（要求见招标文件第六章《采购需求》及第四章《评标标准》）；</w:t>
            </w:r>
            <w:r/>
          </w:p>
          <w:p>
            <w:pPr>
              <w:ind w:firstLine="384"/>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7.权限管理（要求见招标文件第六章《采购需求》及第四章《评标标准》）；</w:t>
            </w:r>
            <w:r/>
          </w:p>
          <w:p>
            <w:pPr>
              <w:ind w:firstLine="384"/>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8.算法支持（要求见招标文件第六章《采购需求》及第四章《评标标准》）；</w:t>
            </w:r>
            <w:r/>
          </w:p>
          <w:p>
            <w:pPr>
              <w:ind w:firstLine="384"/>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9.团队支持（要求见招标文件第六章《采购需求》及第四章《评标标准》）；</w:t>
            </w:r>
            <w:r/>
          </w:p>
          <w:p>
            <w:pPr>
              <w:ind w:firstLine="384"/>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10.内容辅助渠道多样性（要求见招标文件第六章《采购需求》及第四章《评标标准》）；</w:t>
            </w:r>
            <w:r/>
          </w:p>
          <w:p>
            <w:pPr>
              <w:ind w:firstLine="384"/>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11.实施方案（要求见招标文件第六章《采购需求》及第四章《评标标准》）；</w:t>
            </w:r>
            <w:r/>
          </w:p>
          <w:p>
            <w:pPr>
              <w:ind w:firstLine="384"/>
              <w:jc w:val="both"/>
              <w:rPr>
                <w:rFonts w:hint="default"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12.培训方案及使用手册（要求见招标文件第六章《采购需求》及第四章《评标标准》）；</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（二）商务部分</w:t>
            </w:r>
            <w:r/>
          </w:p>
          <w:p>
            <w:pPr>
              <w:ind w:firstLine="384"/>
              <w:jc w:val="both"/>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类似业绩</w:t>
            </w:r>
            <w:r>
              <w:rPr>
                <w:rFonts w:hint="eastAsia" w:ascii="宋体" w:hAnsi="宋体" w:eastAsia="宋体" w:cs="宋体"/>
                <w:bCs/>
                <w:sz w:val="21"/>
                <w:szCs w:val="21"/>
                <w:lang w:val="en-US" w:eastAsia="zh-CN" w:bidi="ar-SA"/>
              </w:rPr>
              <w:t xml:space="preserve">（要求见本文件第四章《评标标准》）；</w:t>
            </w:r>
            <w:r/>
          </w:p>
          <w:p>
            <w:pPr>
              <w:ind w:firstLine="384"/>
              <w:jc w:val="both"/>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项目人员配备</w:t>
            </w:r>
            <w:r>
              <w:rPr>
                <w:rFonts w:hint="eastAsia" w:ascii="宋体" w:hAnsi="宋体" w:eastAsia="宋体" w:cs="宋体"/>
                <w:bCs/>
                <w:sz w:val="21"/>
                <w:szCs w:val="21"/>
                <w:lang w:val="en-US" w:eastAsia="zh-CN" w:bidi="ar-SA"/>
              </w:rPr>
              <w:t xml:space="preserve">（要求见本文件第四章《评标标准》）。</w:t>
            </w:r>
            <w:r/>
          </w:p>
          <w:p>
            <w:pPr>
              <w:ind w:left="839" w:right="26" w:hanging="480"/>
              <w:jc w:val="left"/>
              <w:spacing w:line="400" w:lineRule="exact"/>
              <w:widowControl/>
              <w:rPr>
                <w:rFonts w:hint="eastAsia" w:ascii="宋体" w:hAnsi="宋体" w:eastAsia="宋体" w:cs="宋体"/>
                <w:b/>
                <w:sz w:val="24"/>
              </w:rPr>
            </w:pPr>
            <w:r>
              <w:rPr>
                <w:rFonts w:hint="eastAsia" w:ascii="宋体" w:hAnsi="宋体" w:eastAsia="宋体" w:cs="宋体"/>
                <w:b/>
                <w:sz w:val="24"/>
              </w:rPr>
              <w:t xml:space="preserve">五、其他部分</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价格折扣文件格式：</w:t>
            </w:r>
            <w:r/>
          </w:p>
          <w:p>
            <w:pPr>
              <w:pStyle w:val="1001"/>
              <w:spacing w:line="400" w:lineRule="exact"/>
              <w:rPr>
                <w:rFonts w:hint="eastAsia" w:ascii="宋体" w:hAnsi="宋体" w:eastAsia="宋体" w:cs="宋体"/>
                <w:bCs/>
                <w:sz w:val="24"/>
                <w:lang w:val="en-US" w:eastAsia="zh-CN"/>
              </w:rPr>
            </w:pPr>
            <w:r>
              <w:rPr>
                <w:rFonts w:hint="eastAsia" w:ascii="宋体" w:hAnsi="宋体" w:eastAsia="宋体" w:cs="宋体"/>
                <w:bCs/>
                <w:sz w:val="24"/>
              </w:rPr>
              <w:t xml:space="preserve">企业报价折扣证明：</w:t>
            </w:r>
            <w:r>
              <w:rPr>
                <w:rFonts w:hint="eastAsia" w:ascii="宋体" w:hAnsi="宋体" w:eastAsia="宋体" w:cs="宋体"/>
                <w:bCs/>
                <w:sz w:val="24"/>
                <w:lang w:val="en-US" w:eastAsia="zh-CN"/>
              </w:rPr>
              <w:t xml:space="preserve">无；</w:t>
            </w:r>
            <w:r/>
          </w:p>
          <w:p>
            <w:pPr>
              <w:spacing w:line="400" w:lineRule="exact"/>
              <w:rPr>
                <w:rFonts w:hint="eastAsia" w:ascii="宋体" w:hAnsi="宋体" w:eastAsia="宋体" w:cs="宋体"/>
                <w:bCs/>
                <w:sz w:val="24"/>
              </w:rPr>
            </w:pPr>
            <w:r>
              <w:rPr>
                <w:rFonts w:hint="eastAsia" w:ascii="宋体" w:hAnsi="宋体" w:eastAsia="宋体" w:cs="宋体"/>
                <w:sz w:val="24"/>
              </w:rPr>
              <w:t xml:space="preserve">注</w:t>
            </w:r>
            <w:r>
              <w:rPr>
                <w:rFonts w:hint="eastAsia" w:ascii="宋体" w:hAnsi="宋体" w:eastAsia="宋体" w:cs="宋体"/>
                <w:bCs/>
                <w:sz w:val="24"/>
              </w:rPr>
              <w:t xml:space="preserve">：1.投标人应对以上文件的合法性、真实性负责。</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(十三)</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widowControl/>
              <w:rPr>
                <w:rFonts w:hint="eastAsia" w:ascii="宋体" w:hAnsi="宋体" w:eastAsia="宋体" w:cs="宋体"/>
                <w:sz w:val="24"/>
              </w:rPr>
            </w:pPr>
            <w:r>
              <w:rPr>
                <w:rFonts w:hint="eastAsia" w:ascii="宋体" w:hAnsi="宋体" w:eastAsia="宋体" w:cs="宋体"/>
                <w:sz w:val="24"/>
              </w:rPr>
              <w:t xml:space="preserve">商务条件见：</w:t>
            </w:r>
            <w:r/>
          </w:p>
          <w:p>
            <w:pPr>
              <w:ind w:right="28" w:firstLine="36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招标文件第四章《评标标准》中《评分细则》</w:t>
            </w:r>
            <w:r/>
          </w:p>
        </w:tc>
      </w:tr>
      <w:tr>
        <w:trPr>
          <w:trHeight w:val="90"/>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(十四)</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widowControl/>
              <w:rPr>
                <w:rFonts w:hint="eastAsia" w:ascii="宋体" w:hAnsi="宋体" w:eastAsia="宋体" w:cs="宋体"/>
                <w:sz w:val="24"/>
              </w:rPr>
            </w:pPr>
            <w:r>
              <w:rPr>
                <w:rFonts w:hint="eastAsia" w:ascii="宋体" w:hAnsi="宋体" w:eastAsia="宋体" w:cs="宋体"/>
                <w:sz w:val="24"/>
              </w:rPr>
              <w:t xml:space="preserve">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(十五)</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ind w:firstLine="480"/>
              <w:spacing w:line="400" w:lineRule="exact"/>
              <w:rPr>
                <w:rFonts w:hint="eastAsia" w:ascii="宋体" w:hAnsi="宋体" w:eastAsia="宋体" w:cs="宋体"/>
              </w:rPr>
            </w:pPr>
            <w:r>
              <w:rPr>
                <w:rFonts w:hint="eastAsia" w:ascii="宋体" w:hAnsi="宋体" w:eastAsia="宋体" w:cs="宋体"/>
                <w:sz w:val="24"/>
                <w:lang w:val="zh-CN"/>
              </w:rPr>
              <w:t xml:space="preserve">本项目不接受总价超过</w:t>
            </w:r>
            <w:r>
              <w:rPr>
                <w:rFonts w:hint="eastAsia" w:ascii="宋体" w:hAnsi="宋体" w:eastAsia="宋体" w:cs="宋体"/>
                <w:sz w:val="24"/>
                <w:lang w:val="en-US" w:eastAsia="zh-CN"/>
              </w:rPr>
              <w:t xml:space="preserve">180</w:t>
            </w:r>
            <w:r>
              <w:rPr>
                <w:rFonts w:hint="eastAsia" w:ascii="宋体" w:hAnsi="宋体" w:eastAsia="宋体" w:cs="宋体"/>
                <w:sz w:val="24"/>
                <w:lang w:val="zh-CN"/>
              </w:rPr>
              <w:t xml:space="preserve">万元人民币（采购项目预算金额）的投标报价。报价包括全部费用，采购人不再支付报价以外的任何费用。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(十六)</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投标货币：以人民币报价。</w:t>
            </w:r>
            <w:r/>
          </w:p>
        </w:tc>
      </w:tr>
      <w:tr>
        <w:trPr>
          <w:trHeight w:val="90"/>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（十七）</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投标文件的提交与接收： </w:t>
            </w:r>
            <w:r/>
          </w:p>
          <w:p>
            <w:pPr>
              <w:jc w:val="left"/>
              <w:widowControl/>
              <w:rPr>
                <w:rFonts w:hint="default" w:ascii="宋体" w:hAnsi="宋体" w:eastAsia="宋体" w:cs="宋体"/>
                <w:color w:val="auto"/>
                <w:sz w:val="24"/>
                <w:lang w:val="en-US" w:eastAsia="zh-CN"/>
              </w:rPr>
            </w:pPr>
            <w:r>
              <w:rPr>
                <w:rFonts w:hint="eastAsia" w:ascii="宋体" w:hAnsi="宋体" w:eastAsia="宋体" w:cs="宋体"/>
                <w:color w:val="auto"/>
                <w:sz w:val="24"/>
              </w:rPr>
              <w:t xml:space="preserve">1.线上投标文件提交与接收的截止时</w:t>
            </w:r>
            <w:r>
              <w:rPr>
                <w:rFonts w:hint="eastAsia" w:ascii="宋体" w:hAnsi="宋体" w:eastAsia="宋体" w:cs="宋体"/>
                <w:color w:val="auto"/>
                <w:sz w:val="24"/>
                <w:highlight w:val="white"/>
              </w:rPr>
              <w:t xml:space="preserve">间：</w:t>
            </w:r>
            <w:r>
              <w:rPr>
                <w:rFonts w:hint="eastAsia" w:ascii="宋体" w:hAnsi="宋体" w:eastAsia="宋体" w:cs="宋体"/>
                <w:color w:val="auto"/>
                <w:sz w:val="24"/>
                <w:highlight w:val="none"/>
                <w:lang w:val="en-US" w:eastAsia="zh-CN"/>
              </w:rPr>
              <w:t xml:space="preserve">详见招标公告</w:t>
            </w:r>
            <w:r/>
          </w:p>
          <w:p>
            <w:pPr>
              <w:spacing w:line="400" w:lineRule="exact"/>
              <w:rPr>
                <w:rFonts w:hint="eastAsia" w:ascii="宋体" w:hAnsi="宋体" w:eastAsia="宋体" w:cs="宋体"/>
                <w:color w:val="auto"/>
              </w:rPr>
            </w:pPr>
            <w:r>
              <w:rPr>
                <w:rFonts w:hint="eastAsia" w:ascii="宋体" w:hAnsi="宋体" w:eastAsia="宋体" w:cs="宋体"/>
                <w:color w:val="auto"/>
                <w:sz w:val="24"/>
              </w:rPr>
              <w:t xml:space="preserve">2.线上投标文件提交与接收地点：投标人应当通过“苏采云”系统提交数据电文形式的投标文件（即电子投标），“苏采云”系统自动接收。投标文件不得超过</w:t>
            </w:r>
            <w:r>
              <w:rPr>
                <w:rFonts w:hint="eastAsia" w:ascii="宋体" w:hAnsi="宋体" w:eastAsia="宋体" w:cs="宋体"/>
                <w:b/>
                <w:bCs/>
                <w:color w:val="auto"/>
                <w:sz w:val="24"/>
              </w:rPr>
              <w:t xml:space="preserve">150M！</w:t>
            </w:r>
            <w:r/>
          </w:p>
        </w:tc>
      </w:tr>
      <w:tr>
        <w:trPr>
          <w:trHeight w:val="90"/>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(十八)</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商务条件：详见1.招标文件第四章《评标标准》中《评分细则》</w:t>
            </w:r>
            <w:r/>
          </w:p>
          <w:p>
            <w:pPr>
              <w:ind w:firstLine="180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2.本文件第三章《投标资料表》中(十二)</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四</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开标</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(十九)</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一、线上开标时间：</w:t>
            </w:r>
            <w:r>
              <w:rPr>
                <w:rFonts w:hint="eastAsia" w:ascii="宋体" w:hAnsi="宋体" w:eastAsia="宋体" w:cs="宋体"/>
                <w:color w:val="auto"/>
                <w:sz w:val="24"/>
                <w:highlight w:val="none"/>
                <w:lang w:val="en-US" w:eastAsia="zh-CN"/>
              </w:rPr>
              <w:t xml:space="preserve">详见招标公告</w:t>
            </w:r>
            <w:r>
              <w:rPr>
                <w:rFonts w:hint="eastAsia" w:ascii="宋体" w:hAnsi="宋体" w:eastAsia="宋体" w:cs="宋体"/>
                <w:color w:val="auto"/>
                <w:sz w:val="24"/>
              </w:rPr>
              <w:t xml:space="preserve">。</w:t>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二、线上开标地点：“苏采云”系统（网址：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（二十）</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电子投标文件应由其法定代表人或法定代表人授权代表在规定的网上投标时间内，凭 CA 证书登陆苏采云在线编制投标文件（电子数据），并在投标截止时间之前上传投标文件。</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（二十一）</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招标文件规定的需要宣布的内容：投标人名称和投标价格。</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评标</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(二十二)</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采用综合评分法。（评分细则详见招标文件第四章《评标标准》）</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(二十三)</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spacing w:line="400" w:lineRule="exact"/>
              <w:rPr>
                <w:rFonts w:hint="eastAsia" w:ascii="宋体" w:hAnsi="宋体" w:eastAsia="宋体" w:cs="宋体"/>
                <w:sz w:val="24"/>
              </w:rPr>
            </w:pPr>
            <w:r>
              <w:rPr>
                <w:rFonts w:hint="eastAsia" w:ascii="宋体" w:hAnsi="宋体" w:eastAsia="宋体" w:cs="宋体"/>
                <w:bCs/>
                <w:sz w:val="24"/>
              </w:rPr>
              <w:t xml:space="preserve">确定中标人后，通过“苏采云”系统以数据电文形式向未中标人发出中标结果通知书或通过其他必要的方式以其他形式告知未中标人其评审结果。  </w:t>
            </w:r>
            <w:r/>
          </w:p>
          <w:p>
            <w:pPr>
              <w:spacing w:line="400" w:lineRule="exact"/>
              <w:rPr>
                <w:rFonts w:hint="eastAsia" w:ascii="宋体" w:hAnsi="宋体" w:eastAsia="宋体" w:cs="宋体"/>
                <w:sz w:val="24"/>
              </w:rPr>
            </w:pPr>
            <w:r>
              <w:rPr>
                <w:rFonts w:hint="eastAsia" w:ascii="宋体" w:hAnsi="宋体" w:eastAsia="宋体" w:cs="宋体"/>
                <w:sz w:val="24"/>
              </w:rPr>
              <w:t xml:space="preserve">三、采购人应当自收到评标报告之日起５个工作日内，在评标报告确定的中标候选人名单中按得分最高顺序确定一名中标人。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七</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(二十四)</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采购人与中标、成交供应商应当在中标、成交通知书发出之日起30日内，按照采购文件确定的事项签订政府采购合同。</w:t>
            </w:r>
            <w:r/>
          </w:p>
        </w:tc>
      </w:tr>
      <w:tr>
        <w:trPr>
          <w:trHeight w:val="529"/>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b/>
                <w:color w:val="000000"/>
                <w:sz w:val="24"/>
              </w:rPr>
            </w:pPr>
            <w:r>
              <w:rPr>
                <w:rFonts w:hint="eastAsia" w:ascii="宋体" w:hAnsi="宋体" w:eastAsia="宋体" w:cs="宋体"/>
                <w:bCs/>
                <w:color w:val="000000"/>
                <w:sz w:val="24"/>
              </w:rPr>
              <w:t xml:space="preserve">（二十五）</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bCs/>
                <w:sz w:val="24"/>
              </w:rPr>
              <w:t xml:space="preserve">履约保证金缴纳方式、时间及退款具体要求详见合同条款。</w:t>
            </w:r>
            <w:r/>
          </w:p>
        </w:tc>
      </w:tr>
      <w:tr>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八</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询问和质疑</w:t>
            </w:r>
            <w:r/>
          </w:p>
        </w:tc>
      </w:tr>
      <w:tr>
        <w:trPr>
          <w:trHeight w:val="2645"/>
        </w:trPr>
        <w:tc>
          <w:tcPr>
            <w:tcBorders>
              <w:top w:val="single" w:color="auto" w:sz="4" w:space="0"/>
              <w:left w:val="single" w:color="auto" w:sz="4" w:space="0"/>
              <w:bottom w:val="single" w:color="auto" w:sz="4" w:space="0"/>
              <w:right w:val="single" w:color="auto" w:sz="4" w:space="0"/>
            </w:tcBorders>
            <w:tcW w:w="1434" w:type="dxa"/>
            <w:textDirection w:val="lrTb"/>
            <w:noWrap w:val="false"/>
          </w:tcPr>
          <w:p>
            <w:pPr>
              <w:ind w:left="0" w:firstLine="0"/>
              <w:jc w:val="center"/>
              <w:spacing w:line="400" w:lineRule="exact"/>
              <w:rPr>
                <w:rFonts w:hint="eastAsia" w:ascii="宋体" w:hAnsi="宋体" w:eastAsia="宋体" w:cs="宋体"/>
                <w:sz w:val="24"/>
              </w:rPr>
            </w:pPr>
            <w:r>
              <w:rPr>
                <w:rFonts w:hint="eastAsia" w:ascii="宋体" w:hAnsi="宋体" w:eastAsia="宋体" w:cs="宋体"/>
                <w:sz w:val="24"/>
              </w:rPr>
              <w:t xml:space="preserve">(二十六)</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0"/>
              <w:spacing w:line="400" w:lineRule="exact"/>
              <w:rPr>
                <w:rFonts w:hint="eastAsia" w:ascii="宋体" w:hAnsi="宋体" w:eastAsia="宋体" w:cs="宋体"/>
                <w:sz w:val="24"/>
              </w:rPr>
            </w:pPr>
            <w:r>
              <w:rPr>
                <w:rFonts w:hint="eastAsia" w:ascii="宋体" w:hAnsi="宋体" w:eastAsia="宋体" w:cs="宋体"/>
                <w:sz w:val="24"/>
              </w:rPr>
              <w:t xml:space="preserve">质疑接收人：</w:t>
            </w:r>
            <w:r>
              <w:rPr>
                <w:rFonts w:hint="eastAsia" w:ascii="宋体" w:hAnsi="宋体" w:eastAsia="宋体" w:cs="宋体"/>
                <w:sz w:val="24"/>
                <w:lang w:val="en-US" w:eastAsia="zh-CN"/>
              </w:rPr>
              <w:t xml:space="preserve">吴朵</w:t>
            </w:r>
            <w:r>
              <w:rPr>
                <w:rFonts w:hint="eastAsia" w:ascii="宋体" w:hAnsi="宋体" w:eastAsia="宋体" w:cs="宋体"/>
                <w:sz w:val="24"/>
              </w:rPr>
              <w:t xml:space="preserve"> ；联系电话：</w:t>
            </w:r>
            <w:r>
              <w:rPr>
                <w:rFonts w:hint="eastAsia" w:ascii="宋体" w:hAnsi="宋体" w:eastAsia="宋体" w:cs="宋体"/>
                <w:sz w:val="24"/>
                <w:lang w:val="en-US" w:eastAsia="zh-CN"/>
              </w:rPr>
              <w:t xml:space="preserve">15162269126</w:t>
            </w:r>
            <w:r>
              <w:rPr>
                <w:rFonts w:hint="eastAsia" w:ascii="宋体" w:hAnsi="宋体" w:eastAsia="宋体" w:cs="宋体"/>
                <w:sz w:val="24"/>
              </w:rPr>
              <w:t xml:space="preserve">；</w:t>
            </w:r>
            <w:r/>
          </w:p>
          <w:p>
            <w:pPr>
              <w:ind w:left="0" w:firstLine="0"/>
              <w:keepLines w:val="0"/>
              <w:keepNext w:val="0"/>
              <w:pageBreakBefore w:val="0"/>
              <w:spacing w:line="480" w:lineRule="exact"/>
              <w:rPr>
                <w:rFonts w:hint="eastAsia" w:ascii="宋体" w:hAnsi="宋体" w:eastAsia="宋体" w:cs="宋体"/>
                <w:sz w:val="24"/>
                <w:lang w:eastAsia="zh-CN"/>
              </w:rPr>
            </w:pPr>
            <w:r>
              <w:rPr>
                <w:rFonts w:hint="eastAsia" w:ascii="宋体" w:hAnsi="宋体" w:eastAsia="宋体" w:cs="宋体"/>
                <w:sz w:val="24"/>
              </w:rPr>
              <w:t xml:space="preserve">办公地址：江苏徐州沛县汉城国际二期8号楼1003室</w:t>
            </w:r>
            <w:r/>
          </w:p>
        </w:tc>
      </w:tr>
      <w:tr>
        <w:trPr>
          <w:trHeight w:val="822"/>
        </w:trPr>
        <w:tc>
          <w:tcPr>
            <w:tcBorders>
              <w:top w:val="single" w:color="auto" w:sz="4" w:space="0"/>
              <w:left w:val="single" w:color="auto" w:sz="4" w:space="0"/>
              <w:right w:val="single" w:color="auto" w:sz="4" w:space="0"/>
            </w:tcBorders>
            <w:tcW w:w="1434" w:type="dxa"/>
            <w:vMerge w:val="restart"/>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p>
            <w:pPr>
              <w:jc w:val="center"/>
              <w:spacing w:line="400" w:lineRule="exact"/>
              <w:rPr>
                <w:rFonts w:hint="eastAsia" w:ascii="宋体" w:hAnsi="宋体" w:eastAsia="宋体" w:cs="宋体"/>
                <w:sz w:val="24"/>
              </w:rPr>
            </w:pPr>
            <w:r>
              <w:rPr>
                <w:rFonts w:hint="eastAsia" w:ascii="宋体" w:hAnsi="宋体" w:eastAsia="宋体" w:cs="宋体"/>
                <w:sz w:val="24"/>
              </w:rPr>
            </w:r>
            <w:r/>
          </w:p>
          <w:p>
            <w:pPr>
              <w:jc w:val="center"/>
              <w:spacing w:line="400" w:lineRule="exact"/>
              <w:rPr>
                <w:rFonts w:hint="eastAsia" w:ascii="宋体" w:hAnsi="宋体" w:eastAsia="宋体" w:cs="宋体"/>
                <w:sz w:val="24"/>
              </w:rPr>
            </w:pPr>
            <w:r>
              <w:rPr>
                <w:rFonts w:hint="eastAsia" w:ascii="宋体" w:hAnsi="宋体" w:eastAsia="宋体" w:cs="宋体"/>
                <w:sz w:val="24"/>
              </w:rPr>
            </w:r>
            <w:r/>
          </w:p>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附件说明</w:t>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pStyle w:val="824"/>
              <w:ind w:left="0" w:right="0"/>
              <w:jc w:val="both"/>
              <w:keepLines w:val="0"/>
              <w:keepNext w:val="0"/>
              <w:spacing w:before="0" w:beforeAutospacing="0" w:after="0" w:afterAutospacing="0" w:line="0" w:lineRule="atLeast"/>
              <w:widowControl/>
              <w:rPr>
                <w:rFonts w:hint="eastAsia" w:ascii="宋体" w:hAnsi="宋体" w:eastAsia="宋体" w:cs="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中标人在收到中标通知书时，须向采购代理机构提交《开标一览表》和《分项价格表》的数据文件（WORD格式）。</w:t>
            </w:r>
            <w:r/>
          </w:p>
        </w:tc>
      </w:tr>
      <w:tr>
        <w:trPr/>
        <w:tc>
          <w:tcPr>
            <w:tcBorders>
              <w:left w:val="single" w:color="auto" w:sz="4" w:space="0"/>
              <w:bottom w:val="single" w:color="auto" w:sz="4" w:space="0"/>
              <w:right w:val="single" w:color="auto" w:sz="4" w:space="0"/>
            </w:tcBorders>
            <w:tcW w:w="1434" w:type="dxa"/>
            <w:vMerge w:val="continue"/>
            <w:textDirection w:val="lrTb"/>
            <w:noWrap w:val="false"/>
          </w:tcPr>
          <w:p>
            <w:pPr>
              <w:jc w:val="center"/>
              <w:spacing w:line="400" w:lineRule="exact"/>
              <w:rPr>
                <w:rFonts w:hint="eastAsia" w:ascii="宋体" w:hAnsi="宋体" w:eastAsia="宋体" w:cs="宋体"/>
                <w:sz w:val="24"/>
              </w:rPr>
            </w:pPr>
            <w:r/>
            <w:bookmarkStart w:id="7" w:name="_Toc17427"/>
            <w:r/>
            <w:bookmarkStart w:id="8" w:name="_Toc31872"/>
            <w:r/>
            <w:r/>
          </w:p>
        </w:tc>
        <w:tc>
          <w:tcPr>
            <w:tcBorders>
              <w:top w:val="single" w:color="auto" w:sz="4" w:space="0"/>
              <w:left w:val="single" w:color="auto" w:sz="4" w:space="0"/>
              <w:bottom w:val="single" w:color="auto" w:sz="4" w:space="0"/>
              <w:right w:val="single" w:color="auto" w:sz="4" w:space="0"/>
            </w:tcBorders>
            <w:tcW w:w="8290"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特别提醒:</w:t>
            </w:r>
            <w:r/>
          </w:p>
          <w:p>
            <w:pPr>
              <w:spacing w:line="400" w:lineRule="exact"/>
              <w:rPr>
                <w:rFonts w:hint="eastAsia" w:ascii="宋体" w:hAnsi="宋体" w:eastAsia="宋体" w:cs="宋体"/>
                <w:sz w:val="24"/>
              </w:rPr>
            </w:pPr>
            <w:r>
              <w:rPr>
                <w:rFonts w:hint="eastAsia" w:ascii="宋体" w:hAnsi="宋体" w:eastAsia="宋体" w:cs="宋体"/>
                <w:b/>
                <w:bCs/>
                <w:color w:val="000000" w:themeColor="text1"/>
                <w:sz w:val="28"/>
                <w:szCs w:val="28"/>
                <w14:textFill>
                  <w14:solidFill>
                    <w14:schemeClr w14:val="tx1"/>
                  </w14:solidFill>
                </w14:textFill>
              </w:rPr>
              <w:t xml:space="preserve">招标文件中如需“授权代表签字或盖章”，供应商可打印成文档。签字或盖章后再扫描上传，最后再电子签章。</w:t>
            </w:r>
            <w:r/>
          </w:p>
        </w:tc>
      </w:tr>
    </w:tbl>
    <w:p>
      <w:pPr>
        <w:spacing w:line="25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jc w:val="center"/>
        <w:spacing w:line="250" w:lineRule="atLeast"/>
        <w:rPr>
          <w:rStyle w:val="830"/>
          <w:rFonts w:hint="eastAsia" w:ascii="宋体" w:hAnsi="宋体" w:eastAsia="宋体" w:cs="宋体"/>
          <w:b/>
          <w:color w:val="auto"/>
          <w:sz w:val="28"/>
          <w:szCs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"http://jszfcg.jsczt.cn/jszc/onlyoffice/6.4.2-6/web-apps/apps/documenteditor/main/index.html?_dc=6.4.2-6&amp;lang=zh&amp;customer=ONLYOFFICE&amp;frameEditorId=iframePage&amp;pare</w:instrText>
      </w:r>
      <w:r>
        <w:rPr>
          <w:rFonts w:hint="eastAsia" w:ascii="宋体" w:hAnsi="宋体" w:eastAsia="宋体" w:cs="宋体"/>
          <w:highlight w:val="none"/>
        </w:rPr>
        <w:instrText xml:space="preserve">ntOrigin=http://jszfcg.jsczt.cn" \l "_Toc32057" \o "http://jszfcg.jsczt.cn/jszc/onlyoffice/6.4.2-6/web-apps/apps/documenteditor/main/index.html?_dc=6.4.2-6&amp;lang=zh&amp;customer=ONLYOFFICE&amp;frameEditorId=iframePage&amp;parentOrigin=http://jszfcg.jsczt.cn#_Toc32057" </w:instrText>
      </w:r>
      <w:r>
        <w:rPr>
          <w:rFonts w:hint="eastAsia" w:ascii="宋体" w:hAnsi="宋体" w:eastAsia="宋体" w:cs="宋体"/>
          <w:highlight w:val="none"/>
        </w:rPr>
        <w:fldChar w:fldCharType="separate"/>
      </w:r>
      <w:r>
        <w:rPr>
          <w:rStyle w:val="830"/>
          <w:rFonts w:hint="eastAsia" w:ascii="宋体" w:hAnsi="宋体" w:eastAsia="宋体" w:cs="宋体"/>
          <w:b/>
          <w:color w:val="auto"/>
          <w:sz w:val="28"/>
          <w:szCs w:val="28"/>
          <w:highlight w:val="none"/>
          <w:u w:val="none"/>
        </w:rPr>
        <w:t xml:space="preserve">第四章  评标标准</w:t>
      </w:r>
      <w:r>
        <w:rPr>
          <w:rStyle w:val="830"/>
          <w:rFonts w:hint="eastAsia" w:ascii="宋体" w:hAnsi="宋体" w:eastAsia="宋体" w:cs="宋体"/>
          <w:b/>
          <w:color w:val="auto"/>
          <w:sz w:val="28"/>
          <w:szCs w:val="28"/>
          <w:highlight w:val="none"/>
          <w:u w:val="none"/>
        </w:rPr>
        <w:fldChar w:fldCharType="end"/>
      </w:r>
      <w:bookmarkEnd w:id="7"/>
      <w:r/>
      <w:bookmarkEnd w:id="8"/>
      <w:r/>
      <w:r/>
    </w:p>
    <w:tbl>
      <w:tblPr>
        <w:tblStyle w:val="801"/>
        <w:tblpPr w:horzAnchor="page" w:tblpX="1012" w:vertAnchor="text" w:tblpY="298" w:leftFromText="180" w:topFromText="0" w:rightFromText="180" w:bottomFromText="0"/>
        <w:tblW w:w="97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1050"/>
        <w:gridCol w:w="697"/>
        <w:gridCol w:w="6870"/>
      </w:tblGrid>
      <w:tr>
        <w:trPr>
          <w:trHeight w:val="482"/>
        </w:trPr>
        <w:tc>
          <w:tcPr>
            <w:shd w:val="clear" w:color="auto" w:fill="auto"/>
            <w:tcW w:w="1128" w:type="dxa"/>
            <w:vAlign w:val="center"/>
            <w:textDirection w:val="lrTb"/>
            <w:noWrap w:val="false"/>
          </w:tcPr>
          <w:p>
            <w:pPr>
              <w:ind w:firstLine="0"/>
              <w:jc w:val="center"/>
              <w:spacing w:line="240" w:lineRule="auto"/>
              <w:widowControl/>
              <w:rPr>
                <w:rFonts w:hint="eastAsia" w:ascii="宋体" w:hAnsi="宋体" w:eastAsia="宋体" w:cs="宋体"/>
                <w:b/>
                <w:sz w:val="21"/>
                <w:szCs w:val="21"/>
              </w:rPr>
            </w:pPr>
            <w:r/>
            <w:bookmarkStart w:id="9" w:name="_Toc1731"/>
            <w:r/>
            <w:bookmarkStart w:id="10" w:name="_Toc21810"/>
            <w:r>
              <w:rPr>
                <w:rFonts w:hint="eastAsia" w:ascii="宋体" w:hAnsi="宋体" w:eastAsia="宋体" w:cs="宋体"/>
                <w:b/>
                <w:sz w:val="21"/>
                <w:szCs w:val="21"/>
              </w:rPr>
              <w:t xml:space="preserve">评分内容</w:t>
            </w:r>
            <w:r/>
          </w:p>
        </w:tc>
        <w:tc>
          <w:tcPr>
            <w:gridSpan w:val="3"/>
            <w:shd w:val="clear" w:color="auto" w:fill="auto"/>
            <w:tcW w:w="8617" w:type="dxa"/>
            <w:vAlign w:val="center"/>
            <w:textDirection w:val="lrTb"/>
            <w:noWrap w:val="false"/>
          </w:tcPr>
          <w:p>
            <w:pPr>
              <w:ind w:firstLine="0"/>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评分标准</w:t>
            </w:r>
            <w:r/>
          </w:p>
        </w:tc>
      </w:tr>
      <w:tr>
        <w:trPr>
          <w:trHeight w:val="808"/>
        </w:trPr>
        <w:tc>
          <w:tcPr>
            <w:shd w:val="clear" w:color="auto" w:fill="auto"/>
            <w:tcW w:w="1128" w:type="dxa"/>
            <w:vAlign w:val="center"/>
            <w:textDirection w:val="lrTb"/>
            <w:noWrap w:val="false"/>
          </w:tcPr>
          <w:p>
            <w:pPr>
              <w:ind w:firstLine="0"/>
              <w:jc w:val="left"/>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投标报价（1</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分）</w:t>
            </w:r>
            <w:r/>
          </w:p>
        </w:tc>
        <w:tc>
          <w:tcPr>
            <w:gridSpan w:val="3"/>
            <w:shd w:val="clear" w:color="auto" w:fill="auto"/>
            <w:tcW w:w="8617" w:type="dxa"/>
            <w:vAlign w:val="center"/>
            <w:textDirection w:val="lrTb"/>
            <w:noWrap w:val="false"/>
          </w:tcPr>
          <w:p>
            <w:pPr>
              <w:ind w:firstLine="0"/>
              <w:jc w:val="left"/>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以满足招标文件要求的最低投标报价为评标基准价，得满分10分，其他投标报价得分=（评标基准价/其他投标报价）×10×100%。（注得分四舍五入保留小数点后2位）</w:t>
            </w:r>
            <w:r/>
          </w:p>
        </w:tc>
      </w:tr>
      <w:tr>
        <w:trPr>
          <w:trHeight w:val="1392"/>
        </w:trPr>
        <w:tc>
          <w:tcPr>
            <w:shd w:val="clear" w:color="auto" w:fill="auto"/>
            <w:tcW w:w="1128" w:type="dxa"/>
            <w:vAlign w:val="center"/>
            <w:vMerge w:val="restart"/>
            <w:textDirection w:val="lrTb"/>
            <w:noWrap w:val="false"/>
          </w:tcPr>
          <w:p>
            <w:pPr>
              <w:ind w:firstLine="0"/>
              <w:jc w:val="center"/>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r>
            <w:r/>
          </w:p>
          <w:p>
            <w:pPr>
              <w:ind w:firstLine="0"/>
              <w:jc w:val="center"/>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综合资质（</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分）</w:t>
            </w:r>
            <w:r/>
          </w:p>
        </w:tc>
        <w:tc>
          <w:tcPr>
            <w:shd w:val="clear" w:color="auto" w:fill="auto"/>
            <w:tcW w:w="1050" w:type="dxa"/>
            <w:vAlign w:val="center"/>
            <w:textDirection w:val="lrTb"/>
            <w:noWrap w:val="false"/>
          </w:tcPr>
          <w:p>
            <w:pPr>
              <w:ind w:firstLine="0"/>
              <w:jc w:val="left"/>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类似业绩（2分）</w:t>
            </w:r>
            <w:r/>
          </w:p>
        </w:tc>
        <w:tc>
          <w:tcPr>
            <w:gridSpan w:val="2"/>
            <w:shd w:val="clear" w:color="auto" w:fill="auto"/>
            <w:tcW w:w="7567" w:type="dxa"/>
            <w:vAlign w:val="center"/>
            <w:textDirection w:val="lrTb"/>
            <w:noWrap w:val="false"/>
          </w:tcPr>
          <w:p>
            <w:pPr>
              <w:ind w:firstLine="0"/>
              <w:jc w:val="left"/>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投标单位具有含县市级以上近两年内承担过教育系统青少年心理健康项目，且有相关自主研发青少年心理课程教材至少一个系列。满足得2分，不满足不得分。</w:t>
            </w:r>
            <w:r/>
          </w:p>
          <w:p>
            <w:pPr>
              <w:ind w:firstLine="0"/>
              <w:jc w:val="left"/>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注：</w:t>
            </w:r>
            <w:r>
              <w:rPr>
                <w:rFonts w:hint="eastAsia" w:ascii="宋体" w:hAnsi="宋体" w:eastAsia="宋体" w:cs="宋体"/>
                <w:sz w:val="21"/>
                <w:szCs w:val="21"/>
              </w:rPr>
              <w:t xml:space="preserve">投标时须提供</w:t>
            </w:r>
            <w:r>
              <w:rPr>
                <w:rFonts w:hint="eastAsia" w:ascii="宋体" w:hAnsi="宋体" w:eastAsia="宋体" w:cs="宋体"/>
                <w:bCs/>
                <w:sz w:val="21"/>
                <w:szCs w:val="21"/>
              </w:rPr>
              <w:t xml:space="preserve">须提供自主研发课程案例复印件和</w:t>
            </w:r>
            <w:r>
              <w:rPr>
                <w:rFonts w:hint="eastAsia" w:ascii="宋体" w:hAnsi="宋体" w:eastAsia="宋体" w:cs="宋体"/>
                <w:sz w:val="21"/>
                <w:szCs w:val="21"/>
              </w:rPr>
              <w:t xml:space="preserve">业绩合同或中标通知书复印件加盖公章放入标书内，业绩合同或中标通知书主要内容、标的、数量、金额应清晰可见，否则不予加分。</w:t>
            </w:r>
            <w:r/>
          </w:p>
        </w:tc>
      </w:tr>
      <w:tr>
        <w:trPr>
          <w:trHeight w:val="1807"/>
        </w:trPr>
        <w:tc>
          <w:tcPr>
            <w:shd w:val="clear" w:color="auto" w:fill="auto"/>
            <w:tcW w:w="1128" w:type="dxa"/>
            <w:vAlign w:val="center"/>
            <w:vMerge w:val="continue"/>
            <w:textDirection w:val="lrTb"/>
            <w:noWrap w:val="false"/>
          </w:tcPr>
          <w:p>
            <w:pPr>
              <w:ind w:firstLine="0"/>
              <w:jc w:val="center"/>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r>
            <w:r/>
          </w:p>
        </w:tc>
        <w:tc>
          <w:tcPr>
            <w:shd w:val="clear" w:color="auto" w:fill="auto"/>
            <w:tcW w:w="1050" w:type="dxa"/>
            <w:vAlign w:val="center"/>
            <w:textDirection w:val="lrTb"/>
            <w:noWrap w:val="false"/>
          </w:tcPr>
          <w:p>
            <w:pPr>
              <w:ind w:firstLine="0"/>
              <w:jc w:val="center"/>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项目人员配备</w:t>
            </w:r>
            <w:r/>
          </w:p>
          <w:p>
            <w:pPr>
              <w:ind w:firstLine="0"/>
              <w:jc w:val="left"/>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分）</w:t>
            </w:r>
            <w:r/>
          </w:p>
        </w:tc>
        <w:tc>
          <w:tcPr>
            <w:gridSpan w:val="2"/>
            <w:shd w:val="clear" w:color="auto" w:fill="auto"/>
            <w:tcW w:w="7567" w:type="dxa"/>
            <w:vAlign w:val="center"/>
            <w:textDirection w:val="lrTb"/>
            <w:noWrap w:val="false"/>
          </w:tcPr>
          <w:p>
            <w:pPr>
              <w:ind w:firstLine="0"/>
              <w:jc w:val="left"/>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投标单位项目组配备具有心理咨询工作经验的专业人员，要求其持有社会心理服务证书且学历须在博士级别以上并在该公司缴纳社保。满足得4分，不满足不得分。</w:t>
            </w:r>
            <w:r/>
          </w:p>
          <w:p>
            <w:pPr>
              <w:ind w:firstLine="0"/>
              <w:jc w:val="left"/>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（注：心理咨询工作经验人员需提供社会心理服务证书或国家二级心理咨询师证，博士学历相关学历证明及近6月内缴纳社保证明等材料均需提供复印件加盖公章放入投标文件内，不提供不得分。）</w:t>
            </w:r>
            <w:r/>
          </w:p>
        </w:tc>
      </w:tr>
      <w:tr>
        <w:trPr>
          <w:trHeight w:val="90"/>
        </w:trPr>
        <w:tc>
          <w:tcPr>
            <w:shd w:val="clear" w:color="auto" w:fill="auto"/>
            <w:tcW w:w="1128" w:type="dxa"/>
            <w:vAlign w:val="center"/>
            <w:vMerge w:val="restart"/>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服务支持</w:t>
            </w:r>
            <w:r/>
          </w:p>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（57分）</w:t>
            </w:r>
            <w:r/>
          </w:p>
        </w:tc>
        <w:tc>
          <w:tcPr>
            <w:shd w:val="clear" w:color="auto" w:fill="auto"/>
            <w:tcW w:w="1050" w:type="dxa"/>
            <w:vAlign w:val="center"/>
            <w:textDirection w:val="lrTb"/>
            <w:noWrap w:val="false"/>
          </w:tcPr>
          <w:p>
            <w:pPr>
              <w:ind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心理筛查平台</w:t>
            </w:r>
            <w:r/>
          </w:p>
          <w:p>
            <w:pPr>
              <w:ind w:firstLine="0"/>
              <w:jc w:val="both"/>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p>
        </w:tc>
        <w:tc>
          <w:tcPr>
            <w:gridSpan w:val="2"/>
            <w:shd w:val="clear" w:color="auto" w:fill="auto"/>
            <w:tcW w:w="7567" w:type="dxa"/>
            <w:vAlign w:val="center"/>
            <w:textDirection w:val="lrTb"/>
            <w:noWrap w:val="false"/>
          </w:tcPr>
          <w:p>
            <w:pPr>
              <w:numPr>
                <w:ilvl w:val="0"/>
                <w:numId w:val="12"/>
              </w:numPr>
              <w:ind w:firstLine="0"/>
              <w:jc w:val="left"/>
              <w:keepLines w:val="0"/>
              <w:keepNext w:val="0"/>
              <w:spacing w:line="240" w:lineRule="auto"/>
              <w:widowControl/>
              <w:rPr>
                <w:rFonts w:hint="eastAsia" w:ascii="宋体" w:hAnsi="宋体" w:eastAsia="宋体" w:cs="宋体"/>
                <w:i w:val="0"/>
                <w:iCs w:val="0"/>
                <w:caps w:val="0"/>
                <w:spacing w:val="0"/>
                <w:sz w:val="21"/>
                <w:szCs w:val="21"/>
                <w:shd w:val="clear" w:color="auto" w:fill="ffffff"/>
                <w:lang w:val="en-US" w:eastAsia="zh-CN" w:bidi="ar"/>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数据展示：支持在县级教育部门办公区域设置可视化展示，动态呈现各县学校、学生心理健康总体状况（含参与测评人数、预警人数、覆盖率等指标），支持校际数据对比及预警较高学生查询，提供累计人次、分区统计、预警占比等表格反馈；</w:t>
            </w:r>
            <w:r/>
          </w:p>
          <w:p>
            <w:pPr>
              <w:numPr>
                <w:ilvl w:val="0"/>
                <w:numId w:val="12"/>
              </w:numPr>
              <w:ind w:left="0" w:firstLine="0"/>
              <w:jc w:val="left"/>
              <w:keepLines w:val="0"/>
              <w:keepNext w:val="0"/>
              <w:spacing w:line="240" w:lineRule="auto"/>
              <w:widowControl/>
              <w:rPr>
                <w:rFonts w:hint="eastAsia" w:ascii="宋体" w:hAnsi="宋体" w:eastAsia="宋体" w:cs="宋体"/>
                <w:bCs/>
                <w:sz w:val="21"/>
                <w:szCs w:val="21"/>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量表管理：提供覆盖“社会适应”“生命教育认知”“焦虑”“抑郁”“多动”“自闭”“心理韧性”“睡眠”等维度的专业心理量表测评，有针对家长端测评，经至少一位三甲医院心理相关主任或教授评审认可，支持自适应式量表及量表分类管理（需提供量表材料、专家评审资质文件、产品功能截图加盖公章）；</w:t>
            </w:r>
            <w:r/>
          </w:p>
          <w:p>
            <w:pPr>
              <w:numPr>
                <w:ilvl w:val="0"/>
                <w:numId w:val="12"/>
              </w:numPr>
              <w:ind w:left="0" w:firstLine="0"/>
              <w:jc w:val="left"/>
              <w:keepLines w:val="0"/>
              <w:keepNext w:val="0"/>
              <w:spacing w:line="240" w:lineRule="auto"/>
              <w:widowControl/>
              <w:rPr>
                <w:rFonts w:hint="eastAsia" w:ascii="宋体" w:hAnsi="宋体" w:eastAsia="宋体" w:cs="宋体"/>
                <w:bCs/>
                <w:sz w:val="21"/>
                <w:szCs w:val="21"/>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档案导出：提供学生档案（含预警评级走势图、预警因子解析图、教师评价、家长评价、测评报告、量表数据）及区域档案（分区域、学校、年级）录入功能，采用满足徐州市要求的统一模板且支持实时导出留档（需提供功能截图加盖公章）。</w:t>
            </w:r>
            <w:r/>
          </w:p>
          <w:p>
            <w:pPr>
              <w:numPr>
                <w:ilvl w:val="0"/>
                <w:numId w:val="12"/>
              </w:numPr>
              <w:ind w:left="0" w:firstLine="0"/>
              <w:jc w:val="left"/>
              <w:keepLines w:val="0"/>
              <w:keepNext w:val="0"/>
              <w:spacing w:line="240" w:lineRule="auto"/>
              <w:widowControl/>
              <w:rPr>
                <w:rFonts w:hint="eastAsia" w:ascii="宋体" w:hAnsi="宋体" w:eastAsia="宋体" w:cs="宋体"/>
                <w:bCs/>
                <w:sz w:val="21"/>
                <w:szCs w:val="21"/>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保障多端口适用：能够保障多端入口适配不同使用场景（例如教师用PC端管理、学生用小程序学习）。</w:t>
            </w:r>
            <w:r/>
          </w:p>
          <w:p>
            <w:pPr>
              <w:ind w:firstLine="0"/>
              <w:jc w:val="both"/>
              <w:spacing w:line="300" w:lineRule="auto"/>
              <w:widowControl w:val="off"/>
              <w:rPr>
                <w:rFonts w:hint="eastAsia"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 xml:space="preserve">心理测评功能涵盖至少6个心理健康维度且通过了临床专家评审认可，个人档案采用徐州市统一模板（涵盖6个维度）并支持实时导出，且数据监测指标涵盖8个以上维度，得8分。</w:t>
            </w:r>
            <w:r/>
          </w:p>
          <w:p>
            <w:pPr>
              <w:ind w:firstLine="0"/>
              <w:jc w:val="both"/>
              <w:spacing w:line="300" w:lineRule="auto"/>
              <w:widowControl w:val="off"/>
              <w:rPr>
                <w:rFonts w:hint="eastAsia"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 xml:space="preserve">心理测评功能涵盖4个心理健康维度且通过了临床专家评审认可，个人档案采用徐州市统一模板（涵盖4个维度）并支持实时导出，且数据监测指标涵盖6个维度，得6分。</w:t>
            </w:r>
            <w:r/>
          </w:p>
          <w:p>
            <w:pPr>
              <w:ind w:firstLine="0"/>
              <w:jc w:val="both"/>
              <w:spacing w:line="300" w:lineRule="auto"/>
              <w:widowControl w:val="off"/>
              <w:rPr>
                <w:rFonts w:hint="eastAsia"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 xml:space="preserve">心理测评功能涵盖4个心理健康维度但未经过临床专家评审认可，个人档案采用徐州市统一模板（涵盖6个维度）但不支持实时导出，得4分。</w:t>
            </w:r>
            <w:r/>
          </w:p>
          <w:p>
            <w:pPr>
              <w:ind w:firstLine="0"/>
              <w:jc w:val="both"/>
              <w:spacing w:line="300" w:lineRule="auto"/>
              <w:widowControl w:val="off"/>
              <w:rPr>
                <w:rFonts w:hint="default"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 xml:space="preserve">心理测评功能涵盖少于4个心理健康维度的，不得分。</w:t>
            </w:r>
            <w:r/>
          </w:p>
          <w:p>
            <w:pPr>
              <w:ind w:firstLine="0"/>
              <w:jc w:val="both"/>
              <w:spacing w:line="300" w:lineRule="auto"/>
              <w:widowControl w:val="off"/>
              <w:rPr>
                <w:rFonts w:hint="eastAsia" w:ascii="宋体" w:hAnsi="宋体" w:eastAsia="宋体" w:cs="宋体"/>
                <w:bCs/>
                <w:sz w:val="21"/>
                <w:szCs w:val="21"/>
                <w:lang w:val="en-US" w:eastAsia="zh-CN" w:bidi="ar-SA"/>
              </w:rPr>
            </w:pPr>
            <w:r>
              <w:rPr>
                <w:rFonts w:hint="eastAsia" w:ascii="宋体" w:hAnsi="宋体" w:eastAsia="宋体" w:cs="宋体"/>
                <w:b/>
                <w:bCs w:val="0"/>
                <w:sz w:val="21"/>
                <w:szCs w:val="21"/>
                <w:lang w:val="en-US" w:eastAsia="zh-CN" w:bidi="ar-SA"/>
              </w:rPr>
              <w:t xml:space="preserve">若系统对上述条件的满足程度介于以上各档次之间，由评审专家酌情在4–8分范围内给予相应分值。</w:t>
            </w:r>
            <w:r/>
          </w:p>
        </w:tc>
      </w:tr>
      <w:tr>
        <w:trPr>
          <w:trHeight w:val="90"/>
        </w:trPr>
        <w:tc>
          <w:tcPr>
            <w:shd w:val="clear" w:color="auto" w:fill="auto"/>
            <w:tcW w:w="1128" w:type="dxa"/>
            <w:vAlign w:val="center"/>
            <w:vMerge w:val="continue"/>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W w:w="1050" w:type="dxa"/>
            <w:vAlign w:val="center"/>
            <w:textDirection w:val="lrTb"/>
            <w:noWrap w:val="false"/>
          </w:tcPr>
          <w:p>
            <w:pPr>
              <w:ind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分级预警</w:t>
            </w:r>
            <w:r/>
          </w:p>
          <w:p>
            <w:pPr>
              <w:ind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（3分）</w:t>
            </w:r>
            <w:r/>
          </w:p>
        </w:tc>
        <w:tc>
          <w:tcPr>
            <w:gridSpan w:val="2"/>
            <w:shd w:val="clear" w:color="auto" w:fill="auto"/>
            <w:tcW w:w="7567" w:type="dxa"/>
            <w:vAlign w:val="center"/>
            <w:textDirection w:val="lrTb"/>
            <w:noWrap w:val="false"/>
          </w:tcPr>
          <w:p>
            <w:pPr>
              <w:numPr>
                <w:ilvl w:val="0"/>
                <w:numId w:val="0"/>
              </w:numPr>
              <w:ind w:firstLine="0"/>
              <w:jc w:val="left"/>
              <w:keepLines w:val="0"/>
              <w:keepNext w:val="0"/>
              <w:spacing w:line="240" w:lineRule="auto"/>
              <w:widowControl/>
              <w:rPr>
                <w:rFonts w:hint="eastAsia" w:ascii="宋体" w:hAnsi="宋体" w:eastAsia="宋体" w:cs="宋体"/>
                <w:i w:val="0"/>
                <w:iCs w:val="0"/>
                <w:caps w:val="0"/>
                <w:spacing w:val="0"/>
                <w:sz w:val="21"/>
                <w:szCs w:val="21"/>
                <w:shd w:val="clear" w:color="auto" w:fill="ffffff"/>
                <w:lang w:val="en-US" w:eastAsia="zh-CN" w:bidi="ar"/>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预警管理：支持实时查询各学校、年级、班级学生的心理预警分类评级、区域预警数据评级及预警因子；支持搭载AI算法，结合测评数据、日常行为数据（如课程参与度）保障预警精准度。</w:t>
            </w:r>
            <w:r/>
          </w:p>
          <w:p>
            <w:pPr>
              <w:numPr>
                <w:ilvl w:val="0"/>
                <w:numId w:val="0"/>
              </w:numPr>
              <w:ind w:firstLine="0"/>
              <w:jc w:val="left"/>
              <w:keepLines w:val="0"/>
              <w:keepNext w:val="0"/>
              <w:spacing w:line="240" w:lineRule="auto"/>
              <w:widowControl/>
              <w:rPr>
                <w:rFonts w:hint="eastAsia" w:ascii="宋体" w:hAnsi="宋体" w:eastAsia="宋体" w:cs="宋体"/>
                <w:b/>
                <w:bCs w:val="0"/>
                <w:i w:val="0"/>
                <w:iCs w:val="0"/>
                <w:caps w:val="0"/>
                <w:spacing w:val="0"/>
                <w:sz w:val="21"/>
                <w:szCs w:val="21"/>
                <w:shd w:val="clear" w:color="auto" w:fill="ffffff"/>
                <w:lang w:val="en-US" w:eastAsia="zh-CN" w:bidi="ar"/>
              </w:rPr>
              <w:suppressLineNumbers w:val="0"/>
            </w:pPr>
            <w:r>
              <w:rPr>
                <w:rFonts w:hint="eastAsia" w:ascii="宋体" w:hAnsi="宋体" w:eastAsia="宋体" w:cs="宋体"/>
                <w:b/>
                <w:bCs w:val="0"/>
                <w:sz w:val="21"/>
                <w:szCs w:val="21"/>
                <w:highlight w:val="none"/>
              </w:rPr>
              <w:t xml:space="preserve">注：需提供功能截图材料。（不提供不得分）</w:t>
            </w:r>
            <w:r/>
          </w:p>
          <w:p>
            <w:pPr>
              <w:numPr>
                <w:ilvl w:val="0"/>
                <w:numId w:val="0"/>
              </w:numPr>
              <w:ind w:firstLine="0"/>
              <w:jc w:val="left"/>
              <w:keepLines w:val="0"/>
              <w:keepNext w:val="0"/>
              <w:spacing w:line="240" w:lineRule="auto"/>
              <w:widowControl/>
              <w:rPr>
                <w:rFonts w:hint="default" w:ascii="宋体" w:hAnsi="宋体" w:eastAsia="宋体" w:cs="宋体"/>
                <w:i w:val="0"/>
                <w:iCs w:val="0"/>
                <w:caps w:val="0"/>
                <w:spacing w:val="0"/>
                <w:sz w:val="21"/>
                <w:szCs w:val="21"/>
                <w:shd w:val="clear" w:color="auto" w:fill="ffffff"/>
                <w:lang w:val="en-US" w:eastAsia="zh-CN" w:bidi="ar"/>
              </w:rPr>
              <w:suppressLineNumbers w:val="0"/>
            </w:pPr>
            <w:r>
              <w:rPr>
                <w:rFonts w:hint="eastAsia" w:ascii="宋体" w:hAnsi="宋体" w:eastAsia="宋体" w:cs="宋体"/>
                <w:b/>
                <w:bCs w:val="0"/>
                <w:sz w:val="21"/>
                <w:szCs w:val="21"/>
                <w:highlight w:val="none"/>
              </w:rPr>
              <w:t xml:space="preserve">满足功能得</w:t>
            </w:r>
            <w:r>
              <w:rPr>
                <w:rFonts w:hint="eastAsia" w:ascii="宋体" w:hAnsi="宋体" w:eastAsia="宋体" w:cs="宋体"/>
                <w:b/>
                <w:bCs w:val="0"/>
                <w:sz w:val="21"/>
                <w:szCs w:val="21"/>
                <w:highlight w:val="none"/>
                <w:lang w:val="en-US" w:eastAsia="zh-CN"/>
              </w:rPr>
              <w:t xml:space="preserve">3</w:t>
            </w:r>
            <w:r>
              <w:rPr>
                <w:rFonts w:hint="eastAsia" w:ascii="宋体" w:hAnsi="宋体" w:eastAsia="宋体" w:cs="宋体"/>
                <w:b/>
                <w:bCs w:val="0"/>
                <w:sz w:val="21"/>
                <w:szCs w:val="21"/>
                <w:highlight w:val="none"/>
              </w:rPr>
              <w:t xml:space="preserve">分，不满足不得分</w:t>
            </w:r>
            <w:r/>
          </w:p>
        </w:tc>
      </w:tr>
      <w:tr>
        <w:trPr>
          <w:trHeight w:val="1065"/>
        </w:trPr>
        <w:tc>
          <w:tcPr>
            <w:shd w:val="clear" w:color="auto" w:fill="auto"/>
            <w:tcW w:w="1128" w:type="dxa"/>
            <w:vAlign w:val="center"/>
            <w:vMerge w:val="continue"/>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W w:w="1050" w:type="dxa"/>
            <w:vAlign w:val="center"/>
            <w:vMerge w:val="restart"/>
            <w:textDirection w:val="lrTb"/>
            <w:noWrap w:val="false"/>
          </w:tcPr>
          <w:p>
            <w:pPr>
              <w:ind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心理咨询服务</w:t>
            </w:r>
            <w:r/>
          </w:p>
          <w:p>
            <w:pPr>
              <w:ind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（16分）</w:t>
            </w:r>
            <w:r/>
          </w:p>
        </w:tc>
        <w:tc>
          <w:tcPr>
            <w:gridSpan w:val="2"/>
            <w:shd w:val="clear" w:color="auto" w:fill="auto"/>
            <w:tcW w:w="7567" w:type="dxa"/>
            <w:vAlign w:val="center"/>
            <w:textDirection w:val="lrTb"/>
            <w:noWrap w:val="false"/>
          </w:tcPr>
          <w:p>
            <w:pPr>
              <w:ind w:firstLine="0"/>
              <w:jc w:val="left"/>
              <w:keepLines w:val="0"/>
              <w:keepNext w:val="0"/>
              <w:spacing w:line="240" w:lineRule="auto"/>
              <w:widowControl/>
              <w:rPr>
                <w:rFonts w:hint="default" w:ascii="Calibri" w:hAnsi="Calibri" w:eastAsia="宋体"/>
                <w:sz w:val="21"/>
                <w:szCs w:val="21"/>
                <w:lang w:val="en-US" w:eastAsia="zh-CN"/>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本评分模块适用于所有拟在本项目中提供线下心理咨询服务的供应商。</w:t>
            </w:r>
            <w:r>
              <w:rPr>
                <w:rFonts w:hint="eastAsia" w:ascii="宋体" w:hAnsi="宋体" w:eastAsia="宋体" w:cs="宋体"/>
                <w:b/>
                <w:bCs/>
                <w:i w:val="0"/>
                <w:iCs w:val="0"/>
                <w:caps w:val="0"/>
                <w:spacing w:val="0"/>
                <w:sz w:val="21"/>
                <w:szCs w:val="21"/>
                <w:shd w:val="clear" w:color="auto" w:fill="ffffff"/>
                <w:lang w:val="en-US" w:eastAsia="zh-CN" w:bidi="ar"/>
              </w:rPr>
              <w:t xml:space="preserve">所有评分项均建立在“服务对象不少于150名严重心理预警学生”的前提下。未满足此前提，以下各项不得分。</w:t>
            </w:r>
            <w:r/>
          </w:p>
        </w:tc>
      </w:tr>
      <w:tr>
        <w:trPr>
          <w:trHeight w:val="1928"/>
        </w:trPr>
        <w:tc>
          <w:tcPr>
            <w:shd w:val="clear" w:color="auto" w:fill="auto"/>
            <w:tcW w:w="1128" w:type="dxa"/>
            <w:vAlign w:val="center"/>
            <w:vMerge w:val="continue"/>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W w:w="1050" w:type="dxa"/>
            <w:vAlign w:val="center"/>
            <w:vMerge w:val="continue"/>
            <w:textDirection w:val="lrTb"/>
            <w:noWrap w:val="false"/>
          </w:tcPr>
          <w:p>
            <w:pPr>
              <w:ind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shd w:val="clear" w:color="auto" w:fill="auto"/>
            <w:tcW w:w="697" w:type="dxa"/>
            <w:vAlign w:val="center"/>
            <w:textDirection w:val="lrTb"/>
            <w:noWrap w:val="false"/>
          </w:tcPr>
          <w:p>
            <w:pPr>
              <w:ind w:firstLine="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团队配置</w:t>
            </w:r>
            <w:r/>
          </w:p>
          <w:p>
            <w:pPr>
              <w:ind w:firstLine="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（4分）</w:t>
            </w:r>
            <w:r/>
          </w:p>
        </w:tc>
        <w:tc>
          <w:tcPr>
            <w:shd w:val="clear" w:color="auto" w:fill="auto"/>
            <w:tcW w:w="6870" w:type="dxa"/>
            <w:vAlign w:val="center"/>
            <w:textDirection w:val="lrTb"/>
            <w:noWrap w:val="false"/>
          </w:tcPr>
          <w:p>
            <w:pPr>
              <w:numPr>
                <w:ilvl w:val="0"/>
                <w:numId w:val="0"/>
              </w:numPr>
              <w:ind w:firstLine="0"/>
              <w:jc w:val="left"/>
              <w:keepLines w:val="0"/>
              <w:keepNext w:val="0"/>
              <w:spacing w:line="240" w:lineRule="auto"/>
              <w:widowControl/>
              <w:rPr>
                <w:rFonts w:hint="default"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包含多种形式心理咨询，线上/线下一对一咨询，含咨询前评估、咨询中干预、咨询后反馈，配备至少20名持有国家二级心理咨询师资格证书的心理咨询师负责项目咨询工作（需提供证书复印件加盖公章及人员名单）。</w:t>
            </w:r>
            <w:r/>
          </w:p>
          <w:p>
            <w:p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咨询方</w:t>
            </w:r>
            <w:r>
              <w:rPr>
                <w:rFonts w:hint="default" w:ascii="Calibri" w:hAnsi="Calibri" w:eastAsia="宋体"/>
                <w:b/>
                <w:bCs/>
                <w:sz w:val="21"/>
                <w:szCs w:val="21"/>
                <w:lang w:val="en-US" w:eastAsia="zh-CN"/>
              </w:rPr>
              <w:t xml:space="preserve">案完整、流程规范，咨询师人数充足（≥20人），材料齐备，职责清晰，</w:t>
            </w:r>
            <w:r>
              <w:rPr>
                <w:rFonts w:hint="eastAsia" w:ascii="Calibri" w:hAnsi="Calibri" w:eastAsia="宋体"/>
                <w:b/>
                <w:bCs/>
                <w:sz w:val="21"/>
                <w:szCs w:val="21"/>
                <w:lang w:val="en-US" w:eastAsia="zh-CN"/>
              </w:rPr>
              <w:t xml:space="preserve">得4</w:t>
            </w:r>
            <w:r>
              <w:rPr>
                <w:rFonts w:hint="default" w:ascii="Calibri" w:hAnsi="Calibri" w:eastAsia="宋体"/>
                <w:b/>
                <w:bCs/>
                <w:sz w:val="21"/>
                <w:szCs w:val="21"/>
                <w:lang w:val="en-US" w:eastAsia="zh-CN"/>
              </w:rPr>
              <w:t xml:space="preserve">分</w:t>
            </w:r>
            <w:r>
              <w:rPr>
                <w:rFonts w:hint="eastAsia" w:ascii="Calibri" w:hAnsi="Calibri" w:eastAsia="宋体"/>
                <w:b/>
                <w:bCs/>
                <w:sz w:val="21"/>
                <w:szCs w:val="21"/>
                <w:lang w:val="en-US" w:eastAsia="zh-CN"/>
              </w:rPr>
              <w:t xml:space="preserve">；</w:t>
            </w:r>
            <w:r/>
          </w:p>
          <w:p>
            <w:p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default" w:ascii="Calibri" w:hAnsi="Calibri" w:eastAsia="宋体"/>
                <w:b/>
                <w:bCs/>
                <w:sz w:val="21"/>
                <w:szCs w:val="21"/>
                <w:lang w:val="en-US" w:eastAsia="zh-CN"/>
              </w:rPr>
              <w:t xml:space="preserve">咨询流程基本合理，咨询师人数15–19人，或材料部分缺失，得2分</w:t>
            </w:r>
            <w:r>
              <w:rPr>
                <w:rFonts w:hint="eastAsia" w:ascii="Calibri" w:hAnsi="Calibri" w:eastAsia="宋体"/>
                <w:b/>
                <w:bCs/>
                <w:sz w:val="21"/>
                <w:szCs w:val="21"/>
                <w:lang w:val="en-US" w:eastAsia="zh-CN"/>
              </w:rPr>
              <w:t xml:space="preserve">；</w:t>
            </w:r>
            <w:r/>
          </w:p>
          <w:p>
            <w:pPr>
              <w:ind w:firstLine="0"/>
              <w:jc w:val="left"/>
              <w:keepLines w:val="0"/>
              <w:keepNext w:val="0"/>
              <w:spacing w:line="240" w:lineRule="auto"/>
              <w:widowControl/>
              <w:rPr>
                <w:rFonts w:hint="default" w:ascii="Calibri" w:hAnsi="Calibri" w:eastAsia="宋体"/>
                <w:sz w:val="21"/>
                <w:szCs w:val="21"/>
                <w:lang w:val="en-US" w:eastAsia="zh-CN"/>
              </w:rPr>
              <w:suppressLineNumbers w:val="0"/>
            </w:pPr>
            <w:r>
              <w:rPr>
                <w:rFonts w:hint="default" w:ascii="Calibri" w:hAnsi="Calibri" w:eastAsia="宋体"/>
                <w:b/>
                <w:bCs/>
                <w:sz w:val="21"/>
                <w:szCs w:val="21"/>
                <w:lang w:val="en-US" w:eastAsia="zh-CN"/>
              </w:rPr>
              <w:t xml:space="preserve">咨询团队配置不足，人数少于15人，或缺乏关键方案材料，不得分。</w:t>
            </w:r>
            <w:r/>
          </w:p>
        </w:tc>
      </w:tr>
      <w:tr>
        <w:trPr>
          <w:trHeight w:val="1928"/>
        </w:trPr>
        <w:tc>
          <w:tcPr>
            <w:shd w:val="clear" w:color="auto" w:fill="auto"/>
            <w:tcW w:w="1128" w:type="dxa"/>
            <w:vAlign w:val="center"/>
            <w:vMerge w:val="continue"/>
            <w:textDirection w:val="lrTb"/>
            <w:noWrap w:val="false"/>
          </w:tcPr>
          <w:p>
            <w:pPr>
              <w:ind w:firstLine="0"/>
              <w:jc w:val="left"/>
              <w:keepLines w:val="0"/>
              <w:keepNext w:val="0"/>
              <w:spacing w:line="240" w:lineRule="auto"/>
              <w:widowControl/>
              <w:rPr>
                <w:rFonts w:hint="default" w:ascii="Calibri" w:hAnsi="Calibri" w:eastAsia="宋体"/>
                <w:sz w:val="21"/>
                <w:szCs w:val="21"/>
              </w:rPr>
              <w:suppressLineNumbers w:val="0"/>
            </w:pPr>
            <w:r>
              <w:rPr>
                <w:rFonts w:hint="default" w:ascii="Calibri" w:hAnsi="Calibri" w:eastAsia="宋体"/>
                <w:sz w:val="21"/>
                <w:szCs w:val="21"/>
              </w:rPr>
            </w:r>
            <w:r/>
          </w:p>
        </w:tc>
        <w:tc>
          <w:tcPr>
            <w:shd w:val="clear" w:color="auto" w:fill="auto"/>
            <w:tcW w:w="1050" w:type="dxa"/>
            <w:vAlign w:val="center"/>
            <w:vMerge w:val="continue"/>
            <w:textDirection w:val="lrTb"/>
            <w:noWrap w:val="false"/>
          </w:tcPr>
          <w:p>
            <w:pPr>
              <w:ind w:firstLine="0"/>
              <w:jc w:val="left"/>
              <w:keepLines w:val="0"/>
              <w:keepNext w:val="0"/>
              <w:spacing w:line="240" w:lineRule="auto"/>
              <w:widowControl/>
              <w:rPr>
                <w:rFonts w:hint="default" w:ascii="Calibri" w:hAnsi="Calibri" w:eastAsia="宋体"/>
                <w:sz w:val="21"/>
                <w:szCs w:val="21"/>
              </w:rPr>
              <w:suppressLineNumbers w:val="0"/>
            </w:pPr>
            <w:r>
              <w:rPr>
                <w:rFonts w:hint="default" w:ascii="Calibri" w:hAnsi="Calibri" w:eastAsia="宋体"/>
                <w:sz w:val="21"/>
                <w:szCs w:val="21"/>
              </w:rPr>
            </w:r>
            <w:r/>
          </w:p>
        </w:tc>
        <w:tc>
          <w:tcPr>
            <w:shd w:val="clear" w:color="auto" w:fill="auto"/>
            <w:tcW w:w="697" w:type="dxa"/>
            <w:vAlign w:val="center"/>
            <w:textDirection w:val="lrTb"/>
            <w:noWrap w:val="false"/>
          </w:tcPr>
          <w:p>
            <w:p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专家资质</w:t>
            </w:r>
            <w:r/>
          </w:p>
          <w:p>
            <w:pPr>
              <w:ind w:firstLine="0"/>
              <w:jc w:val="left"/>
              <w:keepLines w:val="0"/>
              <w:keepNext w:val="0"/>
              <w:spacing w:line="240" w:lineRule="auto"/>
              <w:widowControl/>
              <w:rPr>
                <w:rFonts w:hint="default"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（4分）</w:t>
            </w:r>
            <w:r/>
          </w:p>
        </w:tc>
        <w:tc>
          <w:tcPr>
            <w:shd w:val="clear" w:color="auto" w:fill="auto"/>
            <w:tcW w:w="6870" w:type="dxa"/>
            <w:vAlign w:val="center"/>
            <w:textDirection w:val="lrTb"/>
            <w:noWrap w:val="false"/>
          </w:tcPr>
          <w:p>
            <w:p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核心咨询师需为副高及以上职称，能够提供“专家级咨询”，针对疑难案例组织不少于3人以上专家团队会诊。</w:t>
            </w:r>
            <w:r/>
          </w:p>
          <w:p>
            <w:p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专家资质完备、经验丰富，有明确且可实施的专家会诊机制及流程材料，得4分；</w:t>
            </w:r>
            <w:r/>
          </w:p>
          <w:p>
            <w:p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提供专家团队构想与机制但流程简略，或资质材料不全，得2分；</w:t>
            </w:r>
            <w:r/>
          </w:p>
          <w:p>
            <w:p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b/>
                <w:bCs/>
                <w:sz w:val="21"/>
                <w:szCs w:val="21"/>
                <w:lang w:val="en-US" w:eastAsia="zh-CN"/>
              </w:rPr>
              <w:t xml:space="preserve">无专家团队或无实质性会诊机制说明，不得分。</w:t>
            </w:r>
            <w:r/>
          </w:p>
        </w:tc>
      </w:tr>
      <w:tr>
        <w:trPr>
          <w:trHeight w:val="607"/>
        </w:trPr>
        <w:tc>
          <w:tcPr>
            <w:shd w:val="clear" w:color="auto" w:fill="auto"/>
            <w:tcW w:w="1128" w:type="dxa"/>
            <w:vAlign w:val="center"/>
            <w:vMerge w:val="continue"/>
            <w:textDirection w:val="lrTb"/>
            <w:noWrap w:val="false"/>
          </w:tcPr>
          <w:p>
            <w:pPr>
              <w:ind w:firstLine="0"/>
              <w:jc w:val="left"/>
              <w:keepLines w:val="0"/>
              <w:keepNext w:val="0"/>
              <w:spacing w:line="24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W w:w="1050" w:type="dxa"/>
            <w:vAlign w:val="center"/>
            <w:vMerge w:val="continue"/>
            <w:textDirection w:val="lrTb"/>
            <w:noWrap w:val="false"/>
          </w:tcPr>
          <w:p>
            <w:pPr>
              <w:ind w:firstLine="0"/>
              <w:jc w:val="left"/>
              <w:keepLines w:val="0"/>
              <w:keepNext w:val="0"/>
              <w:spacing w:line="24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W w:w="697" w:type="dxa"/>
            <w:vAlign w:val="center"/>
            <w:textDirection w:val="lrTb"/>
            <w:noWrap w:val="false"/>
          </w:tcPr>
          <w:p>
            <w:pPr>
              <w:ind w:firstLine="0"/>
              <w:jc w:val="left"/>
              <w:keepLines w:val="0"/>
              <w:keepNext w:val="0"/>
              <w:spacing w:line="24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覆盖人数</w:t>
            </w:r>
            <w:r/>
          </w:p>
          <w:p>
            <w:pPr>
              <w:ind w:firstLine="0"/>
              <w:jc w:val="left"/>
              <w:keepLines w:val="0"/>
              <w:keepNext w:val="0"/>
              <w:spacing w:line="240" w:lineRule="auto"/>
              <w:widowControl/>
              <w:rPr>
                <w:rFonts w:hint="default"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（4分）</w:t>
            </w:r>
            <w:r/>
          </w:p>
        </w:tc>
        <w:tc>
          <w:tcPr>
            <w:shd w:val="clear" w:color="auto" w:fill="auto"/>
            <w:tcW w:w="6870" w:type="dxa"/>
            <w:vAlign w:val="center"/>
            <w:textDirection w:val="lrTb"/>
            <w:noWrap w:val="false"/>
          </w:tcPr>
          <w:p>
            <w:pPr>
              <w:ind w:firstLine="0"/>
              <w:jc w:val="left"/>
              <w:keepLines w:val="0"/>
              <w:keepNext w:val="0"/>
              <w:spacing w:line="24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针对不同等级的预警群体提供个性化解决方案，此项目的咨询工作并完成覆盖不少于</w:t>
            </w:r>
            <w:r>
              <w:rPr>
                <w:rFonts w:hint="eastAsia" w:ascii="宋体" w:hAnsi="宋体" w:eastAsia="宋体" w:cs="宋体"/>
                <w:bCs/>
                <w:color w:val="auto"/>
                <w:sz w:val="21"/>
                <w:szCs w:val="21"/>
                <w:highlight w:val="none"/>
                <w:lang w:val="en-US" w:eastAsia="zh-CN"/>
              </w:rPr>
              <w:t xml:space="preserve">150</w:t>
            </w:r>
            <w:r>
              <w:rPr>
                <w:rFonts w:hint="eastAsia" w:ascii="宋体" w:hAnsi="宋体" w:eastAsia="宋体" w:cs="宋体"/>
                <w:bCs/>
                <w:color w:val="auto"/>
                <w:sz w:val="21"/>
                <w:szCs w:val="21"/>
                <w:highlight w:val="none"/>
              </w:rPr>
              <w:t xml:space="preserve">名学生的心理咨询和督导工作，原则上每个学校固定一位督导咨询师</w:t>
            </w:r>
            <w:r>
              <w:rPr>
                <w:rFonts w:hint="eastAsia" w:ascii="宋体" w:hAnsi="宋体" w:eastAsia="宋体" w:cs="宋体"/>
                <w:bCs/>
                <w:color w:val="auto"/>
                <w:sz w:val="21"/>
                <w:szCs w:val="21"/>
                <w:highlight w:val="none"/>
                <w:lang w:eastAsia="zh-CN"/>
              </w:rPr>
              <w:t xml:space="preserve">。</w:t>
            </w:r>
            <w:r/>
          </w:p>
          <w:p>
            <w:pPr>
              <w:ind w:firstLine="0"/>
              <w:jc w:val="left"/>
              <w:keepLines w:val="0"/>
              <w:keepNext w:val="0"/>
              <w:spacing w:line="240" w:lineRule="auto"/>
              <w:widowControl/>
              <w:rPr>
                <w:rFonts w:hint="eastAsia" w:ascii="宋体" w:hAnsi="宋体" w:eastAsia="宋体" w:cs="宋体"/>
                <w:b/>
                <w:bCs w:val="0"/>
                <w:color w:val="auto"/>
                <w:sz w:val="21"/>
                <w:szCs w:val="21"/>
                <w:highlight w:val="none"/>
                <w:lang w:eastAsia="zh-CN"/>
              </w:rPr>
              <w:suppressLineNumbers w:val="0"/>
            </w:pPr>
            <w:r>
              <w:rPr>
                <w:rFonts w:hint="eastAsia" w:ascii="宋体" w:hAnsi="宋体" w:eastAsia="宋体" w:cs="宋体"/>
                <w:b/>
                <w:bCs w:val="0"/>
                <w:color w:val="auto"/>
                <w:sz w:val="21"/>
                <w:szCs w:val="21"/>
                <w:highlight w:val="none"/>
              </w:rPr>
              <w:t xml:space="preserve">明确覆盖150名学生，驻校机制清晰，每校有固定咨询师，材料完备，得</w:t>
            </w:r>
            <w:r>
              <w:rPr>
                <w:rFonts w:hint="eastAsia" w:ascii="宋体" w:hAnsi="宋体" w:eastAsia="宋体" w:cs="宋体"/>
                <w:b/>
                <w:bCs w:val="0"/>
                <w:color w:val="auto"/>
                <w:sz w:val="21"/>
                <w:szCs w:val="21"/>
                <w:highlight w:val="none"/>
                <w:lang w:val="en-US" w:eastAsia="zh-CN"/>
              </w:rPr>
              <w:t xml:space="preserve">4分</w:t>
            </w:r>
            <w:r>
              <w:rPr>
                <w:rFonts w:hint="eastAsia" w:ascii="宋体" w:hAnsi="宋体" w:eastAsia="宋体" w:cs="宋体"/>
                <w:b/>
                <w:bCs w:val="0"/>
                <w:color w:val="auto"/>
                <w:sz w:val="21"/>
                <w:szCs w:val="21"/>
                <w:highlight w:val="none"/>
                <w:lang w:eastAsia="zh-CN"/>
              </w:rPr>
              <w:t xml:space="preserve">；</w:t>
            </w:r>
            <w:r/>
          </w:p>
          <w:p>
            <w:pPr>
              <w:ind w:firstLine="0"/>
              <w:jc w:val="left"/>
              <w:keepLines w:val="0"/>
              <w:keepNext w:val="0"/>
              <w:spacing w:line="240" w:lineRule="auto"/>
              <w:widowControl/>
              <w:rPr>
                <w:rFonts w:hint="eastAsia" w:ascii="宋体" w:hAnsi="宋体" w:eastAsia="宋体" w:cs="宋体"/>
                <w:b/>
                <w:bCs w:val="0"/>
                <w:color w:val="auto"/>
                <w:sz w:val="21"/>
                <w:szCs w:val="21"/>
                <w:highlight w:val="none"/>
                <w:lang w:eastAsia="zh-CN"/>
              </w:rPr>
              <w:suppressLineNumbers w:val="0"/>
            </w:pPr>
            <w:r>
              <w:rPr>
                <w:rFonts w:hint="eastAsia" w:ascii="宋体" w:hAnsi="宋体" w:eastAsia="宋体" w:cs="宋体"/>
                <w:b/>
                <w:bCs w:val="0"/>
                <w:color w:val="auto"/>
                <w:sz w:val="21"/>
                <w:szCs w:val="21"/>
                <w:highlight w:val="none"/>
              </w:rPr>
              <w:t xml:space="preserve">提供基本下沉配置和覆盖承诺，但频次或驻点安排不够具体，得</w:t>
            </w:r>
            <w:r>
              <w:rPr>
                <w:rFonts w:hint="eastAsia" w:ascii="宋体" w:hAnsi="宋体" w:eastAsia="宋体" w:cs="宋体"/>
                <w:b/>
                <w:bCs w:val="0"/>
                <w:color w:val="auto"/>
                <w:sz w:val="21"/>
                <w:szCs w:val="21"/>
                <w:highlight w:val="none"/>
                <w:lang w:val="en-US" w:eastAsia="zh-CN"/>
              </w:rPr>
              <w:t xml:space="preserve">2分</w:t>
            </w:r>
            <w:r>
              <w:rPr>
                <w:rFonts w:hint="eastAsia" w:ascii="宋体" w:hAnsi="宋体" w:eastAsia="宋体" w:cs="宋体"/>
                <w:b/>
                <w:bCs w:val="0"/>
                <w:color w:val="auto"/>
                <w:sz w:val="21"/>
                <w:szCs w:val="21"/>
                <w:highlight w:val="none"/>
                <w:lang w:eastAsia="zh-CN"/>
              </w:rPr>
              <w:t xml:space="preserve">；</w:t>
            </w:r>
            <w:r/>
          </w:p>
          <w:p>
            <w:pPr>
              <w:ind w:firstLine="0"/>
              <w:jc w:val="left"/>
              <w:keepLines w:val="0"/>
              <w:keepNext w:val="0"/>
              <w:spacing w:line="24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rPr>
              <w:t xml:space="preserve">覆盖人数不达标，或无驻校配置和服务下沉方案，不得分。</w:t>
            </w:r>
            <w:r/>
          </w:p>
        </w:tc>
      </w:tr>
      <w:tr>
        <w:trPr>
          <w:trHeight w:val="1928"/>
        </w:trPr>
        <w:tc>
          <w:tcPr>
            <w:shd w:val="clear" w:color="auto" w:fill="auto"/>
            <w:tcW w:w="1128" w:type="dxa"/>
            <w:vAlign w:val="center"/>
            <w:vMerge w:val="continue"/>
            <w:textDirection w:val="lrTb"/>
            <w:noWrap w:val="false"/>
          </w:tcPr>
          <w:p>
            <w:pPr>
              <w:ind w:firstLine="0"/>
              <w:jc w:val="left"/>
              <w:keepLines w:val="0"/>
              <w:keepNext w:val="0"/>
              <w:spacing w:line="24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W w:w="1050" w:type="dxa"/>
            <w:vAlign w:val="center"/>
            <w:vMerge w:val="continue"/>
            <w:textDirection w:val="lrTb"/>
            <w:noWrap w:val="false"/>
          </w:tcPr>
          <w:p>
            <w:pPr>
              <w:ind w:firstLine="0"/>
              <w:jc w:val="left"/>
              <w:keepLines w:val="0"/>
              <w:keepNext w:val="0"/>
              <w:spacing w:line="24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W w:w="697" w:type="dxa"/>
            <w:vAlign w:val="center"/>
            <w:textDirection w:val="lrTb"/>
            <w:noWrap w:val="false"/>
          </w:tcPr>
          <w:p>
            <w:pPr>
              <w:ind w:firstLine="0"/>
              <w:jc w:val="left"/>
              <w:keepLines w:val="0"/>
              <w:keepNext w:val="0"/>
              <w:spacing w:line="24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长期机制</w:t>
            </w:r>
            <w:r/>
          </w:p>
          <w:p>
            <w:pPr>
              <w:ind w:firstLine="0"/>
              <w:jc w:val="left"/>
              <w:keepLines w:val="0"/>
              <w:keepNext w:val="0"/>
              <w:spacing w:line="240" w:lineRule="auto"/>
              <w:widowControl/>
              <w:rPr>
                <w:rFonts w:hint="default"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（4分）</w:t>
            </w:r>
            <w:r/>
          </w:p>
        </w:tc>
        <w:tc>
          <w:tcPr>
            <w:shd w:val="clear" w:color="auto" w:fill="auto"/>
            <w:tcW w:w="6870" w:type="dxa"/>
            <w:vAlign w:val="center"/>
            <w:textDirection w:val="lrTb"/>
            <w:noWrap w:val="false"/>
          </w:tcPr>
          <w:p>
            <w:p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做好长期跟踪，保证复测+随访巩固咨询效果，对高风险案例需建立“专人跟进”机制，支持干预后三个月再次测评反馈及一年内跟踪服务，干预记录可录入系统。</w:t>
            </w:r>
            <w:r/>
          </w:p>
          <w:p>
            <w:p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跟踪方案系统，复测安排明确，专人负责，平台功能支撑充分，得4分；</w:t>
            </w:r>
            <w:r/>
          </w:p>
          <w:p>
            <w:p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提出跟踪意向及基本安排，但随访周期或系统留痕不够明确，得2分；</w:t>
            </w:r>
            <w:r/>
          </w:p>
          <w:p>
            <w:p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b/>
                <w:bCs/>
                <w:sz w:val="21"/>
                <w:szCs w:val="21"/>
                <w:lang w:val="en-US" w:eastAsia="zh-CN"/>
              </w:rPr>
              <w:t xml:space="preserve">无长期跟踪机制，或未提及复测与记录方式，不得分。</w:t>
            </w:r>
            <w:r/>
          </w:p>
        </w:tc>
      </w:tr>
      <w:tr>
        <w:trPr>
          <w:trHeight w:val="768"/>
        </w:trPr>
        <w:tc>
          <w:tcPr>
            <w:shd w:val="clear" w:color="auto" w:fill="auto"/>
            <w:tcW w:w="1128" w:type="dxa"/>
            <w:vAlign w:val="center"/>
            <w:vMerge w:val="continue"/>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W w:w="1050" w:type="dxa"/>
            <w:vAlign w:val="center"/>
            <w:vMerge w:val="restart"/>
            <w:textDirection w:val="lrTb"/>
            <w:noWrap w:val="false"/>
          </w:tcPr>
          <w:p>
            <w:pPr>
              <w:ind w:firstLine="0"/>
              <w:jc w:val="center"/>
              <w:spacing w:line="24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心理培训服务</w:t>
            </w:r>
            <w:r/>
          </w:p>
          <w:p>
            <w:pPr>
              <w:ind w:firstLine="0"/>
              <w:jc w:val="left"/>
              <w:spacing w:line="24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（12分）</w:t>
            </w:r>
            <w:r/>
          </w:p>
        </w:tc>
        <w:tc>
          <w:tcPr>
            <w:shd w:val="clear" w:color="auto" w:fill="auto"/>
            <w:tcW w:w="697" w:type="dxa"/>
            <w:vAlign w:val="center"/>
            <w:textDirection w:val="lrTb"/>
            <w:noWrap w:val="false"/>
          </w:tcPr>
          <w:p>
            <w:pPr>
              <w:ind w:firstLine="0"/>
              <w:jc w:val="left"/>
              <w:spacing w:line="240" w:lineRule="auto"/>
              <w:widowControl/>
              <w:rPr>
                <w:rFonts w:hint="eastAsia" w:ascii="Calibri" w:hAnsi="Calibri" w:eastAsia="宋体"/>
                <w:sz w:val="21"/>
                <w:szCs w:val="21"/>
                <w:highlight w:val="none"/>
                <w:lang w:val="en-US" w:eastAsia="zh-CN"/>
              </w:rPr>
            </w:pPr>
            <w:r>
              <w:rPr>
                <w:rFonts w:hint="eastAsia" w:ascii="Calibri" w:hAnsi="Calibri" w:eastAsia="宋体"/>
                <w:sz w:val="21"/>
                <w:szCs w:val="21"/>
                <w:highlight w:val="none"/>
                <w:lang w:val="en-US" w:eastAsia="zh-CN"/>
              </w:rPr>
              <w:t xml:space="preserve">心理健康教师培训（4分）</w:t>
            </w:r>
            <w:r/>
          </w:p>
        </w:tc>
        <w:tc>
          <w:tcPr>
            <w:shd w:val="clear" w:color="auto" w:fill="auto"/>
            <w:tcW w:w="6870" w:type="dxa"/>
            <w:vAlign w:val="center"/>
            <w:textDirection w:val="lrTb"/>
            <w:noWrap w:val="false"/>
          </w:tcPr>
          <w:p>
            <w:pPr>
              <w:numPr>
                <w:ilvl w:val="0"/>
                <w:numId w:val="0"/>
              </w:numPr>
              <w:ind w:firstLine="0"/>
              <w:jc w:val="left"/>
              <w:keepLines w:val="0"/>
              <w:keepNext w:val="0"/>
              <w:spacing w:line="240" w:lineRule="auto"/>
              <w:widowControl/>
              <w:rPr>
                <w:rFonts w:hint="default" w:ascii="Calibri" w:hAnsi="Calibri" w:eastAsia="宋体"/>
                <w:sz w:val="21"/>
                <w:szCs w:val="21"/>
                <w:highlight w:val="none"/>
                <w:lang w:val="en-US" w:eastAsia="zh-CN"/>
              </w:rPr>
              <w:suppressLineNumbers w:val="0"/>
            </w:pPr>
            <w:r>
              <w:rPr>
                <w:rFonts w:hint="eastAsia" w:ascii="Calibri" w:hAnsi="Calibri" w:eastAsia="宋体"/>
                <w:sz w:val="21"/>
                <w:szCs w:val="21"/>
                <w:highlight w:val="none"/>
                <w:lang w:val="en-US" w:eastAsia="zh-CN"/>
              </w:rPr>
              <w:t xml:space="preserve">心理健康教师的专业提升培训：需覆盖“多维度心理测评数据解读”“AI预警结果应用”“重度心理危机干预流程”“疗法训练模块（ACT/CBT/DBT）实操”等与教师核心工作匹配的主题（需提供主题清单及对应课程大纲），明确承诺完成该培训10场，且进度安排与学校学期节奏适配（需提供详细进度表，含每场培训时间、地点、时长）。</w:t>
            </w:r>
            <w:r/>
          </w:p>
          <w:p>
            <w:pPr>
              <w:numPr>
                <w:ilvl w:val="0"/>
                <w:numId w:val="0"/>
              </w:numPr>
              <w:ind w:firstLine="0"/>
              <w:jc w:val="left"/>
              <w:keepLines w:val="0"/>
              <w:keepNext w:val="0"/>
              <w:spacing w:line="240" w:lineRule="auto"/>
              <w:widowControl/>
              <w:rPr>
                <w:rFonts w:hint="eastAsia" w:ascii="Calibri" w:hAnsi="Calibri" w:eastAsia="宋体"/>
                <w:b/>
                <w:bCs/>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提供完整的教师培训方案，覆盖招标要求的各项核心主题（如心理测评数据解读、AI预警应用、危机干预流程、认知行为疗法实操等），明确承诺培训场次（不少于10场）且提供与学校学期节奏匹配的详细进度安排表，得4分</w:t>
            </w:r>
            <w:r>
              <w:rPr>
                <w:rFonts w:hint="eastAsia" w:ascii="Calibri" w:hAnsi="Calibri" w:eastAsia="宋体"/>
                <w:b/>
                <w:bCs/>
                <w:sz w:val="21"/>
                <w:szCs w:val="21"/>
                <w:highlight w:val="none"/>
                <w:lang w:val="en-US" w:eastAsia="zh-CN"/>
              </w:rPr>
              <w:t xml:space="preserve">；</w:t>
            </w:r>
            <w:r/>
          </w:p>
          <w:p>
            <w:pPr>
              <w:numPr>
                <w:ilvl w:val="0"/>
                <w:numId w:val="0"/>
              </w:numPr>
              <w:ind w:firstLine="0"/>
              <w:jc w:val="left"/>
              <w:keepLines w:val="0"/>
              <w:keepNext w:val="0"/>
              <w:spacing w:line="240" w:lineRule="auto"/>
              <w:widowControl/>
              <w:rPr>
                <w:rFonts w:hint="eastAsia" w:ascii="Calibri" w:hAnsi="Calibri" w:eastAsia="宋体"/>
                <w:b/>
                <w:bCs/>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提供基本可行的教师培训计划，涵盖主要培训主题并承诺约10场培训，但培训进度安排未充分结合学校实际学期节奏（缺少详细时间表），得2分</w:t>
            </w:r>
            <w:r>
              <w:rPr>
                <w:rFonts w:hint="eastAsia" w:ascii="Calibri" w:hAnsi="Calibri" w:eastAsia="宋体"/>
                <w:b/>
                <w:bCs/>
                <w:sz w:val="21"/>
                <w:szCs w:val="21"/>
                <w:highlight w:val="none"/>
                <w:lang w:val="en-US" w:eastAsia="zh-CN"/>
              </w:rPr>
              <w:t xml:space="preserve">；</w:t>
            </w:r>
            <w:r/>
          </w:p>
          <w:p>
            <w:pPr>
              <w:numPr>
                <w:ilvl w:val="0"/>
                <w:numId w:val="0"/>
              </w:numPr>
              <w:ind w:firstLine="0"/>
              <w:jc w:val="left"/>
              <w:keepLines w:val="0"/>
              <w:keepNext w:val="0"/>
              <w:spacing w:line="240" w:lineRule="auto"/>
              <w:widowControl/>
              <w:rPr>
                <w:rFonts w:hint="eastAsia" w:ascii="Calibri" w:hAnsi="Calibri" w:eastAsia="宋体"/>
                <w:b/>
                <w:bCs/>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仅提供初步的培训意向（如大致场次安排），培训主题覆盖不全面且无具体进度计划，得1</w:t>
            </w:r>
            <w:r>
              <w:rPr>
                <w:rFonts w:hint="eastAsia" w:ascii="Calibri" w:hAnsi="Calibri" w:eastAsia="宋体"/>
                <w:b/>
                <w:bCs/>
                <w:sz w:val="21"/>
                <w:szCs w:val="21"/>
                <w:highlight w:val="none"/>
                <w:lang w:val="en-US" w:eastAsia="zh-CN"/>
              </w:rPr>
              <w:t xml:space="preserve">分；</w:t>
            </w:r>
            <w:r/>
          </w:p>
          <w:p>
            <w:pPr>
              <w:numPr>
                <w:ilvl w:val="0"/>
                <w:numId w:val="0"/>
              </w:numPr>
              <w:ind w:firstLine="0"/>
              <w:jc w:val="left"/>
              <w:keepLines w:val="0"/>
              <w:keepNext w:val="0"/>
              <w:spacing w:line="240" w:lineRule="auto"/>
              <w:widowControl/>
              <w:rPr>
                <w:rFonts w:hint="default" w:ascii="Calibri" w:hAnsi="Calibri" w:eastAsia="宋体"/>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未提供针对教师的培训方案或方案内容无法落实，不得分。</w:t>
            </w:r>
            <w:r/>
          </w:p>
        </w:tc>
      </w:tr>
      <w:tr>
        <w:trPr>
          <w:trHeight w:val="363"/>
        </w:trPr>
        <w:tc>
          <w:tcPr>
            <w:shd w:val="clear" w:color="auto" w:fill="auto"/>
            <w:tcW w:w="1128" w:type="dxa"/>
            <w:vAlign w:val="center"/>
            <w:vMerge w:val="continue"/>
            <w:textDirection w:val="lrTb"/>
            <w:noWrap w:val="false"/>
          </w:tcPr>
          <w:p>
            <w:pPr>
              <w:ind w:firstLine="0"/>
              <w:jc w:val="left"/>
              <w:keepLines w:val="0"/>
              <w:keepNext w:val="0"/>
              <w:spacing w:line="240" w:lineRule="auto"/>
              <w:widowControl/>
              <w:rPr>
                <w:rFonts w:hint="default" w:ascii="Calibri" w:hAnsi="Calibri" w:eastAsia="宋体"/>
                <w:sz w:val="21"/>
                <w:szCs w:val="21"/>
              </w:rPr>
              <w:suppressLineNumbers w:val="0"/>
            </w:pPr>
            <w:r>
              <w:rPr>
                <w:rFonts w:hint="default" w:ascii="Calibri" w:hAnsi="Calibri" w:eastAsia="宋体"/>
                <w:sz w:val="21"/>
                <w:szCs w:val="21"/>
              </w:rPr>
            </w:r>
            <w:r/>
          </w:p>
        </w:tc>
        <w:tc>
          <w:tcPr>
            <w:shd w:val="clear" w:color="auto" w:fill="auto"/>
            <w:tcW w:w="1050" w:type="dxa"/>
            <w:vAlign w:val="center"/>
            <w:vMerge w:val="continue"/>
            <w:textDirection w:val="lrTb"/>
            <w:noWrap w:val="false"/>
          </w:tcPr>
          <w:p>
            <w:pPr>
              <w:ind w:firstLine="0"/>
              <w:jc w:val="left"/>
              <w:keepLines w:val="0"/>
              <w:keepNext w:val="0"/>
              <w:spacing w:line="240" w:lineRule="auto"/>
              <w:widowControl/>
              <w:rPr>
                <w:rFonts w:hint="default" w:ascii="Calibri" w:hAnsi="Calibri" w:eastAsia="宋体"/>
                <w:sz w:val="21"/>
                <w:szCs w:val="21"/>
                <w:highlight w:val="none"/>
              </w:rPr>
              <w:suppressLineNumbers w:val="0"/>
            </w:pPr>
            <w:r>
              <w:rPr>
                <w:rFonts w:hint="default" w:ascii="Calibri" w:hAnsi="Calibri" w:eastAsia="宋体"/>
                <w:sz w:val="21"/>
                <w:szCs w:val="21"/>
                <w:highlight w:val="none"/>
              </w:rPr>
            </w:r>
            <w:r/>
          </w:p>
        </w:tc>
        <w:tc>
          <w:tcPr>
            <w:shd w:val="clear" w:color="auto" w:fill="auto"/>
            <w:tcW w:w="697" w:type="dxa"/>
            <w:vAlign w:val="center"/>
            <w:textDirection w:val="lrTb"/>
            <w:noWrap w:val="false"/>
          </w:tcPr>
          <w:p>
            <w:pPr>
              <w:ind w:firstLine="0"/>
              <w:jc w:val="left"/>
              <w:keepLines w:val="0"/>
              <w:keepNext w:val="0"/>
              <w:spacing w:line="240" w:lineRule="auto"/>
              <w:widowControl/>
              <w:rPr>
                <w:rFonts w:hint="default" w:ascii="Calibri" w:hAnsi="Calibri" w:eastAsia="宋体"/>
                <w:sz w:val="21"/>
                <w:szCs w:val="21"/>
                <w:highlight w:val="none"/>
                <w:lang w:val="en-US" w:eastAsia="zh-CN"/>
              </w:rPr>
              <w:suppressLineNumbers w:val="0"/>
            </w:pPr>
            <w:r>
              <w:rPr>
                <w:rFonts w:hint="default" w:ascii="Calibri" w:hAnsi="Calibri" w:eastAsia="宋体"/>
                <w:sz w:val="21"/>
                <w:szCs w:val="21"/>
                <w:highlight w:val="none"/>
                <w:lang w:val="en-US" w:eastAsia="zh-CN"/>
              </w:rPr>
              <w:t xml:space="preserve">班主任</w:t>
            </w:r>
            <w:r>
              <w:rPr>
                <w:rFonts w:hint="eastAsia" w:ascii="Calibri" w:hAnsi="Calibri" w:eastAsia="宋体"/>
                <w:sz w:val="21"/>
                <w:szCs w:val="21"/>
                <w:highlight w:val="none"/>
                <w:lang w:val="en-US" w:eastAsia="zh-CN"/>
              </w:rPr>
              <w:t xml:space="preserve">培训（4分）</w:t>
            </w:r>
            <w:r/>
          </w:p>
        </w:tc>
        <w:tc>
          <w:tcPr>
            <w:shd w:val="clear" w:color="auto" w:fill="auto"/>
            <w:tcW w:w="6870" w:type="dxa"/>
            <w:vAlign w:val="center"/>
            <w:textDirection w:val="lrTb"/>
            <w:noWrap w:val="false"/>
          </w:tcPr>
          <w:p>
            <w:pPr>
              <w:numPr>
                <w:ilvl w:val="0"/>
                <w:numId w:val="0"/>
              </w:numPr>
              <w:ind w:firstLine="0"/>
              <w:jc w:val="left"/>
              <w:keepLines w:val="0"/>
              <w:keepNext w:val="0"/>
              <w:spacing w:line="240" w:lineRule="auto"/>
              <w:widowControl/>
              <w:rPr>
                <w:rFonts w:hint="eastAsia" w:ascii="Calibri" w:hAnsi="Calibri" w:eastAsia="宋体"/>
                <w:sz w:val="21"/>
                <w:szCs w:val="21"/>
                <w:highlight w:val="none"/>
                <w:lang w:val="en-US" w:eastAsia="zh-CN"/>
              </w:rPr>
              <w:suppressLineNumbers w:val="0"/>
            </w:pPr>
            <w:r>
              <w:rPr>
                <w:rFonts w:hint="default" w:ascii="Calibri" w:hAnsi="Calibri" w:eastAsia="宋体"/>
                <w:sz w:val="21"/>
                <w:szCs w:val="21"/>
                <w:highlight w:val="none"/>
                <w:lang w:val="en-US" w:eastAsia="zh-CN"/>
              </w:rPr>
              <w:t xml:space="preserve">班主任心理健康教育能力培训</w:t>
            </w:r>
            <w:r>
              <w:rPr>
                <w:rFonts w:hint="eastAsia" w:ascii="Calibri" w:hAnsi="Calibri" w:eastAsia="宋体"/>
                <w:sz w:val="21"/>
                <w:szCs w:val="21"/>
                <w:highlight w:val="none"/>
                <w:lang w:val="en-US" w:eastAsia="zh-CN"/>
              </w:rPr>
              <w:t xml:space="preserve">：需覆盖“班级隐性心理问题识别”“学生心理档案建立与管理”“班级心理委员机制搭建”“家校心理沟通技巧”等主题（需提供主题清单及对应课程大纲），明确承诺完成该培训10场，且进度安排与学校学期节奏适配（需提供详细进度表，含每场培训时间、地点、时长）。</w:t>
            </w:r>
            <w:r/>
          </w:p>
          <w:p>
            <w:pPr>
              <w:numPr>
                <w:ilvl w:val="0"/>
                <w:numId w:val="0"/>
              </w:numPr>
              <w:ind w:firstLine="0"/>
              <w:jc w:val="left"/>
              <w:keepLines w:val="0"/>
              <w:keepNext w:val="0"/>
              <w:spacing w:line="240" w:lineRule="auto"/>
              <w:widowControl/>
              <w:rPr>
                <w:rFonts w:hint="eastAsia" w:ascii="Calibri" w:hAnsi="Calibri" w:eastAsia="宋体"/>
                <w:b/>
                <w:bCs/>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提供完整的班主任培训方案，涵盖班级隐性心理问题识别、学生心理档案建立、心理委员机制、家校心理沟通技巧等所有要求主题，承诺培训场次不少于10场并提供贴合学校学期的详细时间进度表，得4</w:t>
            </w:r>
            <w:r>
              <w:rPr>
                <w:rFonts w:hint="eastAsia" w:ascii="Calibri" w:hAnsi="Calibri" w:eastAsia="宋体"/>
                <w:b/>
                <w:bCs/>
                <w:sz w:val="21"/>
                <w:szCs w:val="21"/>
                <w:highlight w:val="none"/>
                <w:lang w:val="en-US" w:eastAsia="zh-CN"/>
              </w:rPr>
              <w:t xml:space="preserve">分；</w:t>
            </w:r>
            <w:r/>
          </w:p>
          <w:p>
            <w:pPr>
              <w:numPr>
                <w:ilvl w:val="0"/>
                <w:numId w:val="0"/>
              </w:numPr>
              <w:ind w:firstLine="0"/>
              <w:jc w:val="left"/>
              <w:keepLines w:val="0"/>
              <w:keepNext w:val="0"/>
              <w:spacing w:line="240" w:lineRule="auto"/>
              <w:widowControl/>
              <w:rPr>
                <w:rFonts w:hint="eastAsia" w:ascii="Calibri" w:hAnsi="Calibri" w:eastAsia="宋体"/>
                <w:b/>
                <w:bCs/>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提供基本合理的班主任培训计划，包含主要培训主题并计划约10场培训，但进度安排未与学期节奏充分对应，得2</w:t>
            </w:r>
            <w:r>
              <w:rPr>
                <w:rFonts w:hint="eastAsia" w:ascii="Calibri" w:hAnsi="Calibri" w:eastAsia="宋体"/>
                <w:b/>
                <w:bCs/>
                <w:sz w:val="21"/>
                <w:szCs w:val="21"/>
                <w:highlight w:val="none"/>
                <w:lang w:val="en-US" w:eastAsia="zh-CN"/>
              </w:rPr>
              <w:t xml:space="preserve">分；</w:t>
            </w:r>
            <w:r/>
          </w:p>
          <w:p>
            <w:pPr>
              <w:numPr>
                <w:ilvl w:val="0"/>
                <w:numId w:val="0"/>
              </w:numPr>
              <w:ind w:firstLine="0"/>
              <w:jc w:val="left"/>
              <w:keepLines w:val="0"/>
              <w:keepNext w:val="0"/>
              <w:spacing w:line="240" w:lineRule="auto"/>
              <w:widowControl/>
              <w:rPr>
                <w:rFonts w:hint="eastAsia" w:ascii="Calibri" w:hAnsi="Calibri" w:eastAsia="宋体"/>
                <w:b/>
                <w:bCs/>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仅提供大致的培训设想，培训场次不足10场或缺少具体时间安排，得1分</w:t>
            </w:r>
            <w:r>
              <w:rPr>
                <w:rFonts w:hint="eastAsia" w:ascii="Calibri" w:hAnsi="Calibri" w:eastAsia="宋体"/>
                <w:b/>
                <w:bCs/>
                <w:sz w:val="21"/>
                <w:szCs w:val="21"/>
                <w:highlight w:val="none"/>
                <w:lang w:val="en-US" w:eastAsia="zh-CN"/>
              </w:rPr>
              <w:t xml:space="preserve">；</w:t>
            </w:r>
            <w:r/>
          </w:p>
          <w:p>
            <w:pPr>
              <w:numPr>
                <w:ilvl w:val="0"/>
                <w:numId w:val="0"/>
              </w:numPr>
              <w:ind w:firstLine="0"/>
              <w:jc w:val="left"/>
              <w:keepLines w:val="0"/>
              <w:keepNext w:val="0"/>
              <w:spacing w:line="240" w:lineRule="auto"/>
              <w:widowControl/>
              <w:rPr>
                <w:rFonts w:hint="default" w:ascii="Calibri" w:hAnsi="Calibri" w:eastAsia="宋体"/>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未提供针对班主任的培训方案或方案严重不完整，不得分。</w:t>
            </w:r>
            <w:r/>
          </w:p>
        </w:tc>
      </w:tr>
      <w:tr>
        <w:trPr>
          <w:trHeight w:val="90"/>
        </w:trPr>
        <w:tc>
          <w:tcPr>
            <w:shd w:val="clear" w:color="auto" w:fill="auto"/>
            <w:tcW w:w="1128" w:type="dxa"/>
            <w:vAlign w:val="center"/>
            <w:vMerge w:val="continue"/>
            <w:textDirection w:val="lrTb"/>
            <w:noWrap w:val="false"/>
          </w:tcPr>
          <w:p>
            <w:p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r>
            <w:r/>
          </w:p>
        </w:tc>
        <w:tc>
          <w:tcPr>
            <w:shd w:val="clear" w:color="auto" w:fill="auto"/>
            <w:tcW w:w="1050" w:type="dxa"/>
            <w:vAlign w:val="center"/>
            <w:vMerge w:val="continue"/>
            <w:textDirection w:val="lrTb"/>
            <w:noWrap w:val="false"/>
          </w:tcPr>
          <w:p>
            <w:pPr>
              <w:ind w:firstLine="0"/>
              <w:jc w:val="left"/>
              <w:keepLines w:val="0"/>
              <w:keepNext w:val="0"/>
              <w:spacing w:line="240" w:lineRule="auto"/>
              <w:widowControl/>
              <w:rPr>
                <w:rFonts w:hint="eastAsia" w:ascii="Calibri" w:hAnsi="Calibri" w:eastAsia="宋体"/>
                <w:sz w:val="21"/>
                <w:szCs w:val="21"/>
                <w:highlight w:val="none"/>
                <w:lang w:val="en-US" w:eastAsia="zh-CN"/>
              </w:rPr>
              <w:suppressLineNumbers w:val="0"/>
            </w:pPr>
            <w:r>
              <w:rPr>
                <w:rFonts w:hint="eastAsia" w:ascii="Calibri" w:hAnsi="Calibri" w:eastAsia="宋体"/>
                <w:sz w:val="21"/>
                <w:szCs w:val="21"/>
                <w:highlight w:val="none"/>
                <w:lang w:val="en-US" w:eastAsia="zh-CN"/>
              </w:rPr>
            </w:r>
            <w:r/>
          </w:p>
        </w:tc>
        <w:tc>
          <w:tcPr>
            <w:shd w:val="clear" w:color="auto" w:fill="auto"/>
            <w:tcW w:w="697" w:type="dxa"/>
            <w:vAlign w:val="center"/>
            <w:textDirection w:val="lrTb"/>
            <w:noWrap w:val="false"/>
          </w:tcPr>
          <w:p>
            <w:pPr>
              <w:ind w:firstLine="0"/>
              <w:jc w:val="left"/>
              <w:keepLines w:val="0"/>
              <w:keepNext w:val="0"/>
              <w:spacing w:line="240" w:lineRule="auto"/>
              <w:widowControl/>
              <w:rPr>
                <w:rFonts w:hint="default" w:ascii="Calibri" w:hAnsi="Calibri" w:eastAsia="宋体"/>
                <w:sz w:val="21"/>
                <w:szCs w:val="21"/>
                <w:highlight w:val="none"/>
                <w:lang w:val="en-US" w:eastAsia="zh-CN"/>
              </w:rPr>
              <w:suppressLineNumbers w:val="0"/>
            </w:pPr>
            <w:r>
              <w:rPr>
                <w:rFonts w:hint="default" w:ascii="Calibri" w:hAnsi="Calibri" w:eastAsia="宋体"/>
                <w:sz w:val="21"/>
                <w:szCs w:val="21"/>
                <w:highlight w:val="none"/>
                <w:lang w:val="en-US" w:eastAsia="zh-CN"/>
              </w:rPr>
              <w:t xml:space="preserve">学校管理人员</w:t>
            </w:r>
            <w:r>
              <w:rPr>
                <w:rFonts w:hint="eastAsia" w:ascii="Calibri" w:hAnsi="Calibri" w:eastAsia="宋体"/>
                <w:sz w:val="21"/>
                <w:szCs w:val="21"/>
                <w:highlight w:val="none"/>
                <w:lang w:val="en-US" w:eastAsia="zh-CN"/>
              </w:rPr>
              <w:t xml:space="preserve">培训（4分）</w:t>
            </w:r>
            <w:r/>
          </w:p>
        </w:tc>
        <w:tc>
          <w:tcPr>
            <w:shd w:val="clear" w:color="auto" w:fill="auto"/>
            <w:tcW w:w="6870" w:type="dxa"/>
            <w:vAlign w:val="center"/>
            <w:textDirection w:val="lrTb"/>
            <w:noWrap w:val="false"/>
          </w:tcPr>
          <w:p>
            <w:pPr>
              <w:numPr>
                <w:ilvl w:val="0"/>
                <w:numId w:val="0"/>
              </w:numPr>
              <w:ind w:firstLine="0"/>
              <w:jc w:val="left"/>
              <w:keepLines w:val="0"/>
              <w:keepNext w:val="0"/>
              <w:spacing w:line="240" w:lineRule="auto"/>
              <w:widowControl/>
              <w:rPr>
                <w:rFonts w:hint="eastAsia" w:ascii="Calibri" w:hAnsi="Calibri" w:eastAsia="宋体"/>
                <w:sz w:val="21"/>
                <w:szCs w:val="21"/>
                <w:highlight w:val="none"/>
                <w:lang w:val="en-US" w:eastAsia="zh-CN"/>
              </w:rPr>
              <w:suppressLineNumbers w:val="0"/>
            </w:pPr>
            <w:r>
              <w:rPr>
                <w:rFonts w:hint="default" w:ascii="Calibri" w:hAnsi="Calibri" w:eastAsia="宋体"/>
                <w:sz w:val="21"/>
                <w:szCs w:val="21"/>
                <w:highlight w:val="none"/>
                <w:lang w:val="en-US" w:eastAsia="zh-CN"/>
              </w:rPr>
              <w:t xml:space="preserve">学校管理人员心理健康教育能力培训</w:t>
            </w:r>
            <w:r>
              <w:rPr>
                <w:rFonts w:hint="eastAsia" w:ascii="Calibri" w:hAnsi="Calibri" w:eastAsia="宋体"/>
                <w:sz w:val="21"/>
                <w:szCs w:val="21"/>
                <w:highlight w:val="none"/>
                <w:lang w:val="en-US" w:eastAsia="zh-CN"/>
              </w:rPr>
              <w:t xml:space="preserve">：需覆盖“区域心理健康工作规划”“学校心理服务质量监督”“突发心理危机事件应急指挥”“心理健康政策适配落地”等主题（需提供主题清单及对应课程大纲），明确承诺完成该培训10场，且进度安排与学校学期节奏适配（需提供详细进度表，含每场培训时间、地点、时长）。</w:t>
            </w:r>
            <w:r/>
          </w:p>
          <w:p>
            <w:pPr>
              <w:numPr>
                <w:ilvl w:val="0"/>
                <w:numId w:val="0"/>
              </w:numPr>
              <w:ind w:firstLine="0"/>
              <w:jc w:val="left"/>
              <w:keepLines w:val="0"/>
              <w:keepNext w:val="0"/>
              <w:spacing w:line="240" w:lineRule="auto"/>
              <w:widowControl/>
              <w:rPr>
                <w:rFonts w:hint="eastAsia" w:ascii="Calibri" w:hAnsi="Calibri" w:eastAsia="宋体"/>
                <w:b/>
                <w:bCs/>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提供完善的管理人员培训方案，涵盖区域心理健康工作规划、心理服务质量监督、突发危机应对、政策落地实施等关键主题，承诺培训10场并附上与学期节奏匹配的详细进度计划，得4分</w:t>
            </w:r>
            <w:r>
              <w:rPr>
                <w:rFonts w:hint="eastAsia" w:ascii="Calibri" w:hAnsi="Calibri" w:eastAsia="宋体"/>
                <w:b/>
                <w:bCs/>
                <w:sz w:val="21"/>
                <w:szCs w:val="21"/>
                <w:highlight w:val="none"/>
                <w:lang w:val="en-US" w:eastAsia="zh-CN"/>
              </w:rPr>
              <w:t xml:space="preserve">；</w:t>
            </w:r>
            <w:r/>
          </w:p>
          <w:p>
            <w:pPr>
              <w:numPr>
                <w:ilvl w:val="0"/>
                <w:numId w:val="0"/>
              </w:numPr>
              <w:ind w:firstLine="0"/>
              <w:jc w:val="left"/>
              <w:keepLines w:val="0"/>
              <w:keepNext w:val="0"/>
              <w:spacing w:line="240" w:lineRule="auto"/>
              <w:widowControl/>
              <w:rPr>
                <w:rFonts w:hint="eastAsia" w:ascii="Calibri" w:hAnsi="Calibri" w:eastAsia="宋体"/>
                <w:b/>
                <w:bCs/>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提供基本可行的管理人员培训计划，包含主要培训主题并计划约10场培训，但培训节奏与学校实际情况匹配一般（进度表不够详细或针对性不足），得2分</w:t>
            </w:r>
            <w:r>
              <w:rPr>
                <w:rFonts w:hint="eastAsia" w:ascii="Calibri" w:hAnsi="Calibri" w:eastAsia="宋体"/>
                <w:b/>
                <w:bCs/>
                <w:sz w:val="21"/>
                <w:szCs w:val="21"/>
                <w:highlight w:val="none"/>
                <w:lang w:val="en-US" w:eastAsia="zh-CN"/>
              </w:rPr>
              <w:t xml:space="preserve">；</w:t>
            </w:r>
            <w:r/>
          </w:p>
          <w:p>
            <w:pPr>
              <w:numPr>
                <w:ilvl w:val="0"/>
                <w:numId w:val="0"/>
              </w:numPr>
              <w:ind w:firstLine="0"/>
              <w:jc w:val="left"/>
              <w:keepLines w:val="0"/>
              <w:keepNext w:val="0"/>
              <w:spacing w:line="240" w:lineRule="auto"/>
              <w:widowControl/>
              <w:rPr>
                <w:rFonts w:hint="eastAsia" w:ascii="Calibri" w:hAnsi="Calibri" w:eastAsia="宋体"/>
                <w:b/>
                <w:bCs/>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仅提供初步的培训方案意向，培训场次不足或缺少具体时间安排说明，得</w:t>
            </w:r>
            <w:r>
              <w:rPr>
                <w:rFonts w:hint="eastAsia" w:ascii="Calibri" w:hAnsi="Calibri" w:eastAsia="宋体"/>
                <w:b/>
                <w:bCs/>
                <w:sz w:val="21"/>
                <w:szCs w:val="21"/>
                <w:highlight w:val="none"/>
                <w:lang w:val="en-US" w:eastAsia="zh-CN"/>
              </w:rPr>
              <w:t xml:space="preserve">1分；</w:t>
            </w:r>
            <w:r/>
          </w:p>
          <w:p>
            <w:pPr>
              <w:numPr>
                <w:ilvl w:val="0"/>
                <w:numId w:val="0"/>
              </w:numPr>
              <w:ind w:firstLine="0"/>
              <w:jc w:val="left"/>
              <w:keepLines w:val="0"/>
              <w:keepNext w:val="0"/>
              <w:spacing w:line="240" w:lineRule="auto"/>
              <w:widowControl/>
              <w:rPr>
                <w:rFonts w:hint="eastAsia" w:ascii="Calibri" w:hAnsi="Calibri" w:eastAsia="宋体"/>
                <w:sz w:val="21"/>
                <w:szCs w:val="21"/>
                <w:highlight w:val="none"/>
                <w:lang w:val="en-US" w:eastAsia="zh-CN"/>
              </w:rPr>
              <w:suppressLineNumbers w:val="0"/>
            </w:pPr>
            <w:r>
              <w:rPr>
                <w:rFonts w:hint="default" w:ascii="Calibri" w:hAnsi="Calibri" w:eastAsia="宋体"/>
                <w:b/>
                <w:bCs/>
                <w:sz w:val="21"/>
                <w:szCs w:val="21"/>
                <w:highlight w:val="none"/>
                <w:lang w:val="en-US" w:eastAsia="zh-CN"/>
              </w:rPr>
              <w:t xml:space="preserve">未提供针对管理者的培训方案或方案明显不符合要求，不得分。</w:t>
            </w:r>
            <w:r/>
          </w:p>
        </w:tc>
      </w:tr>
      <w:tr>
        <w:trPr>
          <w:trHeight w:val="2106"/>
        </w:trPr>
        <w:tc>
          <w:tcPr>
            <w:shd w:val="clear" w:color="auto" w:fill="auto"/>
            <w:tcW w:w="1128" w:type="dxa"/>
            <w:vAlign w:val="center"/>
            <w:vMerge w:val="continue"/>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W w:w="1050" w:type="dxa"/>
            <w:vAlign w:val="center"/>
            <w:vMerge w:val="restart"/>
            <w:textDirection w:val="lrTb"/>
            <w:noWrap w:val="false"/>
          </w:tcPr>
          <w:p>
            <w:pPr>
              <w:ind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心理培训辅助服务</w:t>
            </w:r>
            <w:r/>
          </w:p>
          <w:p>
            <w:pPr>
              <w:ind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p>
          <w:p>
            <w:pPr>
              <w:ind w:firstLine="0"/>
              <w:spacing w:line="240" w:lineRule="auto"/>
              <w:widowControl/>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r>
            <w:r/>
          </w:p>
          <w:p>
            <w:pPr>
              <w:ind w:firstLine="0"/>
              <w:jc w:val="right"/>
              <w:spacing w:line="240" w:lineRule="auto"/>
              <w:widowControl/>
              <w:rPr>
                <w:rFonts w:hint="default" w:ascii="Calibri" w:hAnsi="Calibri" w:eastAsia="宋体"/>
                <w:sz w:val="21"/>
                <w:szCs w:val="21"/>
                <w:lang w:val="en-US" w:eastAsia="zh-CN"/>
              </w:rPr>
            </w:pPr>
            <w:r>
              <w:rPr>
                <w:rFonts w:hint="default" w:ascii="Calibri" w:hAnsi="Calibri" w:eastAsia="宋体"/>
                <w:sz w:val="21"/>
                <w:szCs w:val="21"/>
                <w:lang w:val="en-US" w:eastAsia="zh-CN"/>
              </w:rPr>
            </w:r>
            <w:r/>
          </w:p>
        </w:tc>
        <w:tc>
          <w:tcPr>
            <w:shd w:val="clear" w:color="auto" w:fill="auto"/>
            <w:tcW w:w="697" w:type="dxa"/>
            <w:vAlign w:val="center"/>
            <w:textDirection w:val="lrTb"/>
            <w:noWrap w:val="false"/>
          </w:tcPr>
          <w:p>
            <w:pPr>
              <w:ind w:firstLine="0"/>
              <w:jc w:val="left"/>
              <w:spacing w:line="240" w:lineRule="auto"/>
              <w:widowControl/>
              <w:rPr>
                <w:rFonts w:hint="default" w:ascii="Calibri" w:hAnsi="Calibri" w:eastAsia="宋体"/>
                <w:sz w:val="21"/>
                <w:szCs w:val="21"/>
                <w:lang w:val="en-US" w:eastAsia="zh-CN"/>
              </w:rPr>
            </w:pPr>
            <w:r>
              <w:rPr>
                <w:rFonts w:hint="eastAsia" w:ascii="Calibri" w:hAnsi="Calibri" w:eastAsia="宋体"/>
                <w:sz w:val="21"/>
                <w:szCs w:val="21"/>
                <w:lang w:val="en-US" w:eastAsia="zh-CN"/>
              </w:rPr>
              <w:t xml:space="preserve">培训手册（4分）</w:t>
            </w:r>
            <w:r/>
          </w:p>
        </w:tc>
        <w:tc>
          <w:tcPr>
            <w:shd w:val="clear" w:color="auto" w:fill="auto"/>
            <w:tcW w:w="6870" w:type="dxa"/>
            <w:vAlign w:val="center"/>
            <w:textDirection w:val="lrTb"/>
            <w:noWrap w:val="false"/>
          </w:tcPr>
          <w:p>
            <w:pPr>
              <w:numPr>
                <w:ilvl w:val="0"/>
                <w:numId w:val="0"/>
              </w:num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为三类人群分别提供定制化培训手册（含理论讲义、案例库、实操工具模板，如“心理危机干预流程图”“家校沟通话术手册”），且手册经高校心理学教授或三甲医院心理科主任审核（需提供手册样本、审核意见复印件加盖公章）。</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完全满足得4分；</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仅有培训手册未经过专家审核得2分；</w:t>
            </w:r>
            <w:r/>
          </w:p>
          <w:p>
            <w:pPr>
              <w:numPr>
                <w:ilvl w:val="0"/>
                <w:numId w:val="0"/>
              </w:numPr>
              <w:ind w:firstLine="0"/>
              <w:jc w:val="left"/>
              <w:keepLines w:val="0"/>
              <w:keepNext w:val="0"/>
              <w:spacing w:line="240" w:lineRule="auto"/>
              <w:widowControl/>
              <w:rPr>
                <w:rFonts w:hint="default" w:ascii="Calibri" w:hAnsi="Calibri" w:eastAsia="宋体"/>
                <w:sz w:val="21"/>
                <w:szCs w:val="21"/>
                <w:lang w:val="en-US" w:eastAsia="zh-CN"/>
              </w:rPr>
              <w:suppressLineNumbers w:val="0"/>
            </w:pPr>
            <w:r>
              <w:rPr>
                <w:rFonts w:hint="eastAsia" w:ascii="Calibri" w:hAnsi="Calibri" w:eastAsia="宋体"/>
                <w:b/>
                <w:bCs/>
                <w:sz w:val="21"/>
                <w:szCs w:val="21"/>
                <w:lang w:val="en-US" w:eastAsia="zh-CN"/>
              </w:rPr>
              <w:t xml:space="preserve">不提供培训辅助材料不得分。</w:t>
            </w:r>
            <w:r/>
          </w:p>
        </w:tc>
      </w:tr>
      <w:tr>
        <w:trPr>
          <w:trHeight w:val="2001"/>
        </w:trPr>
        <w:tc>
          <w:tcPr>
            <w:shd w:val="clear" w:color="auto" w:fill="auto"/>
            <w:tcW w:w="1128" w:type="dxa"/>
            <w:vAlign w:val="center"/>
            <w:vMerge w:val="continue"/>
            <w:textDirection w:val="lrTb"/>
            <w:noWrap w:val="false"/>
          </w:tcPr>
          <w:p>
            <w:pPr>
              <w:ind w:firstLine="0"/>
              <w:jc w:val="left"/>
              <w:keepLines w:val="0"/>
              <w:keepNext w:val="0"/>
              <w:spacing w:line="240" w:lineRule="auto"/>
              <w:widowControl/>
              <w:rPr>
                <w:rFonts w:hint="default" w:ascii="Calibri" w:hAnsi="Calibri" w:eastAsia="宋体"/>
                <w:sz w:val="21"/>
                <w:szCs w:val="21"/>
              </w:rPr>
              <w:suppressLineNumbers w:val="0"/>
            </w:pPr>
            <w:r>
              <w:rPr>
                <w:rFonts w:hint="default" w:ascii="Calibri" w:hAnsi="Calibri" w:eastAsia="宋体"/>
                <w:sz w:val="21"/>
                <w:szCs w:val="21"/>
              </w:rPr>
            </w:r>
            <w:r/>
          </w:p>
        </w:tc>
        <w:tc>
          <w:tcPr>
            <w:shd w:val="clear" w:color="auto" w:fill="auto"/>
            <w:tcW w:w="1050" w:type="dxa"/>
            <w:vAlign w:val="center"/>
            <w:vMerge w:val="continue"/>
            <w:textDirection w:val="lrTb"/>
            <w:noWrap w:val="false"/>
          </w:tcPr>
          <w:p>
            <w:pPr>
              <w:ind w:firstLine="0"/>
              <w:jc w:val="left"/>
              <w:keepLines w:val="0"/>
              <w:keepNext w:val="0"/>
              <w:spacing w:line="240" w:lineRule="auto"/>
              <w:widowControl/>
              <w:rPr>
                <w:rFonts w:hint="default" w:ascii="Calibri" w:hAnsi="Calibri" w:eastAsia="宋体"/>
                <w:sz w:val="21"/>
                <w:szCs w:val="21"/>
              </w:rPr>
              <w:suppressLineNumbers w:val="0"/>
            </w:pPr>
            <w:r>
              <w:rPr>
                <w:rFonts w:hint="default" w:ascii="Calibri" w:hAnsi="Calibri" w:eastAsia="宋体"/>
                <w:sz w:val="21"/>
                <w:szCs w:val="21"/>
              </w:rPr>
            </w:r>
            <w:r/>
          </w:p>
        </w:tc>
        <w:tc>
          <w:tcPr>
            <w:shd w:val="clear" w:color="auto" w:fill="auto"/>
            <w:tcW w:w="697" w:type="dxa"/>
            <w:vAlign w:val="center"/>
            <w:textDirection w:val="lrTb"/>
            <w:noWrap w:val="false"/>
          </w:tcPr>
          <w:p>
            <w:pPr>
              <w:ind w:firstLine="0"/>
              <w:jc w:val="left"/>
              <w:keepLines w:val="0"/>
              <w:keepNext w:val="0"/>
              <w:spacing w:line="240" w:lineRule="auto"/>
              <w:widowControl/>
              <w:rPr>
                <w:rFonts w:hint="default"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互助社群搭建</w:t>
            </w:r>
            <w:r/>
          </w:p>
          <w:p>
            <w:p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（2分）</w:t>
            </w:r>
            <w:r/>
          </w:p>
        </w:tc>
        <w:tc>
          <w:tcPr>
            <w:shd w:val="clear" w:color="auto" w:fill="auto"/>
            <w:tcW w:w="6870" w:type="dxa"/>
            <w:vAlign w:val="center"/>
            <w:textDirection w:val="lrTb"/>
            <w:noWrap w:val="false"/>
          </w:tcPr>
          <w:p>
            <w:pPr>
              <w:numPr>
                <w:ilvl w:val="0"/>
                <w:numId w:val="0"/>
              </w:num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培训后为三类参训人员分别搭建线上互助社群（如教师实操交流群、管理人员政策研讨群），配备专家每月1次在线答疑，且提供培训课件、案例库的持续更新（每季度更新1次，需提供社群运营方案、更新计划）。</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完全满足得2分；</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仅有社群没有专家答疑得1分；</w:t>
            </w:r>
            <w:r/>
          </w:p>
          <w:p>
            <w:pPr>
              <w:numPr>
                <w:ilvl w:val="0"/>
                <w:numId w:val="0"/>
              </w:num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b/>
                <w:bCs/>
                <w:sz w:val="21"/>
                <w:szCs w:val="21"/>
                <w:lang w:val="en-US" w:eastAsia="zh-CN"/>
              </w:rPr>
              <w:t xml:space="preserve">不建立社群不得分。</w:t>
            </w:r>
            <w:r/>
          </w:p>
        </w:tc>
      </w:tr>
      <w:tr>
        <w:trPr>
          <w:trHeight w:val="1546"/>
        </w:trPr>
        <w:tc>
          <w:tcPr>
            <w:shd w:val="clear" w:color="auto" w:fill="auto"/>
            <w:tcW w:w="1128" w:type="dxa"/>
            <w:vAlign w:val="center"/>
            <w:vMerge w:val="continue"/>
            <w:textDirection w:val="lrTb"/>
            <w:noWrap w:val="false"/>
          </w:tcPr>
          <w:p>
            <w:p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r>
            <w:r/>
          </w:p>
        </w:tc>
        <w:tc>
          <w:tcPr>
            <w:shd w:val="clear" w:color="auto" w:fill="auto"/>
            <w:tcW w:w="1050" w:type="dxa"/>
            <w:vAlign w:val="center"/>
            <w:vMerge w:val="continue"/>
            <w:textDirection w:val="lrTb"/>
            <w:noWrap w:val="false"/>
          </w:tcPr>
          <w:p>
            <w:p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r>
            <w:r/>
          </w:p>
        </w:tc>
        <w:tc>
          <w:tcPr>
            <w:shd w:val="clear" w:color="auto" w:fill="auto"/>
            <w:tcW w:w="697" w:type="dxa"/>
            <w:vAlign w:val="center"/>
            <w:textDirection w:val="lrTb"/>
            <w:noWrap w:val="false"/>
          </w:tcPr>
          <w:p>
            <w:pPr>
              <w:ind w:firstLine="0"/>
              <w:jc w:val="left"/>
              <w:keepLines w:val="0"/>
              <w:keepNext w:val="0"/>
              <w:spacing w:line="240" w:lineRule="auto"/>
              <w:widowControl/>
              <w:rPr>
                <w:rFonts w:hint="default"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AI辅助工具（4分）</w:t>
            </w:r>
            <w:r/>
          </w:p>
        </w:tc>
        <w:tc>
          <w:tcPr>
            <w:shd w:val="clear" w:color="auto" w:fill="auto"/>
            <w:tcW w:w="6870" w:type="dxa"/>
            <w:vAlign w:val="center"/>
            <w:textDirection w:val="lrTb"/>
            <w:noWrap w:val="false"/>
          </w:tcPr>
          <w:p>
            <w:pPr>
              <w:numPr>
                <w:ilvl w:val="0"/>
                <w:numId w:val="0"/>
              </w:num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开放教师端专属AI辅助端口，支持24小时在线咨询，可响应教师关于“学生心理问题识别”“干预技巧推荐”“测评数据疑问”等场景化需求。（需提供功能截图及演示截图）</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完全满足得4分；</w:t>
            </w:r>
            <w:r/>
          </w:p>
          <w:p>
            <w:pPr>
              <w:numPr>
                <w:ilvl w:val="0"/>
                <w:numId w:val="0"/>
              </w:numPr>
              <w:ind w:firstLine="0"/>
              <w:jc w:val="left"/>
              <w:keepLines w:val="0"/>
              <w:keepNext w:val="0"/>
              <w:spacing w:line="240" w:lineRule="auto"/>
              <w:widowControl/>
              <w:rPr>
                <w:rFonts w:hint="default" w:ascii="Calibri" w:hAnsi="Calibri" w:eastAsia="宋体"/>
                <w:sz w:val="21"/>
                <w:szCs w:val="21"/>
                <w:lang w:val="en-US" w:eastAsia="zh-CN"/>
              </w:rPr>
              <w:suppressLineNumbers w:val="0"/>
            </w:pPr>
            <w:r>
              <w:rPr>
                <w:rFonts w:hint="eastAsia" w:ascii="Calibri" w:hAnsi="Calibri" w:eastAsia="宋体"/>
                <w:b/>
                <w:bCs/>
                <w:sz w:val="21"/>
                <w:szCs w:val="21"/>
                <w:lang w:val="en-US" w:eastAsia="zh-CN"/>
              </w:rPr>
              <w:t xml:space="preserve">不满足以上需求不得分。</w:t>
            </w:r>
            <w:r/>
          </w:p>
        </w:tc>
      </w:tr>
      <w:tr>
        <w:trPr>
          <w:trHeight w:val="90"/>
        </w:trPr>
        <w:tc>
          <w:tcPr>
            <w:shd w:val="clear" w:color="auto" w:fill="auto"/>
            <w:tcW w:w="1128" w:type="dxa"/>
            <w:vAlign w:val="center"/>
            <w:vMerge w:val="continue"/>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W w:w="1050" w:type="dxa"/>
            <w:vAlign w:val="center"/>
            <w:vMerge w:val="restart"/>
            <w:textDirection w:val="lrTb"/>
            <w:noWrap w:val="false"/>
          </w:tcPr>
          <w:p>
            <w:pPr>
              <w:ind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数字化心理课程</w:t>
            </w:r>
            <w:r/>
          </w:p>
          <w:p>
            <w:pPr>
              <w:ind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p>
        </w:tc>
        <w:tc>
          <w:tcPr>
            <w:shd w:val="clear" w:color="auto" w:fill="auto"/>
            <w:tcW w:w="697" w:type="dxa"/>
            <w:vAlign w:val="center"/>
            <w:textDirection w:val="lrTb"/>
            <w:noWrap w:val="false"/>
          </w:tcPr>
          <w:p>
            <w:pPr>
              <w:ind w:firstLine="0"/>
              <w:jc w:val="both"/>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解决方案（3分）</w:t>
            </w:r>
            <w:r/>
          </w:p>
        </w:tc>
        <w:tc>
          <w:tcPr>
            <w:shd w:val="clear" w:color="auto" w:fill="auto"/>
            <w:tcW w:w="6870" w:type="dxa"/>
            <w:vAlign w:val="center"/>
            <w:textDirection w:val="lrTb"/>
            <w:noWrap w:val="false"/>
          </w:tcPr>
          <w:p>
            <w:pPr>
              <w:numPr>
                <w:ilvl w:val="0"/>
                <w:numId w:val="0"/>
              </w:num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针对预警群体提供个性化数字解决方案，提供针对教师、家长的心理学音频课程不少于30组（含心理疏导课程、心理及认知测评服务）及心理疏导对话练习不少于30组，支持课程实时更新（需提供课程清单、更新计划）。</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资源丰富且贴近需求，得3分；</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课程内容和数量基本满足要求，提供了一定的更新计划说明，得2分；</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课程资源较少或仅有初步的更新意向，得1分；</w:t>
            </w:r>
            <w:r/>
          </w:p>
          <w:p>
            <w:pPr>
              <w:numPr>
                <w:ilvl w:val="0"/>
                <w:numId w:val="0"/>
              </w:num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b/>
                <w:bCs/>
                <w:sz w:val="21"/>
                <w:szCs w:val="21"/>
                <w:lang w:val="en-US" w:eastAsia="zh-CN"/>
              </w:rPr>
              <w:t xml:space="preserve">未提供相关数字课程内容，不得分。</w:t>
            </w:r>
            <w:r/>
          </w:p>
        </w:tc>
      </w:tr>
      <w:tr>
        <w:trPr>
          <w:trHeight w:val="553"/>
        </w:trPr>
        <w:tc>
          <w:tcPr>
            <w:shd w:val="clear" w:color="auto" w:fill="auto"/>
            <w:tcW w:w="1128" w:type="dxa"/>
            <w:vAlign w:val="center"/>
            <w:vMerge w:val="continue"/>
            <w:textDirection w:val="lrTb"/>
            <w:noWrap w:val="false"/>
          </w:tcPr>
          <w:p>
            <w:pPr>
              <w:ind w:firstLine="0"/>
              <w:jc w:val="left"/>
              <w:keepLines w:val="0"/>
              <w:keepNext w:val="0"/>
              <w:spacing w:line="240" w:lineRule="auto"/>
              <w:widowControl/>
              <w:rPr>
                <w:rFonts w:hint="default" w:ascii="Calibri" w:hAnsi="Calibri" w:eastAsia="宋体"/>
                <w:sz w:val="21"/>
                <w:szCs w:val="21"/>
              </w:rPr>
              <w:suppressLineNumbers w:val="0"/>
            </w:pPr>
            <w:r>
              <w:rPr>
                <w:rFonts w:hint="default" w:ascii="Calibri" w:hAnsi="Calibri" w:eastAsia="宋体"/>
                <w:sz w:val="21"/>
                <w:szCs w:val="21"/>
              </w:rPr>
            </w:r>
            <w:r/>
          </w:p>
        </w:tc>
        <w:tc>
          <w:tcPr>
            <w:shd w:val="clear" w:color="auto" w:fill="auto"/>
            <w:tcW w:w="1050" w:type="dxa"/>
            <w:vAlign w:val="center"/>
            <w:vMerge w:val="continue"/>
            <w:textDirection w:val="lrTb"/>
            <w:noWrap w:val="false"/>
          </w:tcPr>
          <w:p>
            <w:pPr>
              <w:ind w:firstLine="0"/>
              <w:jc w:val="left"/>
              <w:keepLines w:val="0"/>
              <w:keepNext w:val="0"/>
              <w:spacing w:line="240" w:lineRule="auto"/>
              <w:widowControl/>
              <w:rPr>
                <w:rFonts w:hint="default" w:ascii="Calibri" w:hAnsi="Calibri" w:eastAsia="宋体"/>
                <w:sz w:val="21"/>
                <w:szCs w:val="21"/>
              </w:rPr>
              <w:suppressLineNumbers w:val="0"/>
            </w:pPr>
            <w:r>
              <w:rPr>
                <w:rFonts w:hint="default" w:ascii="Calibri" w:hAnsi="Calibri" w:eastAsia="宋体"/>
                <w:sz w:val="21"/>
                <w:szCs w:val="21"/>
              </w:rPr>
            </w:r>
            <w:r/>
          </w:p>
        </w:tc>
        <w:tc>
          <w:tcPr>
            <w:shd w:val="clear" w:color="auto" w:fill="auto"/>
            <w:tcW w:w="697" w:type="dxa"/>
            <w:vAlign w:val="center"/>
            <w:textDirection w:val="lrTb"/>
            <w:noWrap w:val="false"/>
          </w:tcPr>
          <w:p>
            <w:p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团队资质（3分）</w:t>
            </w:r>
            <w:r/>
          </w:p>
        </w:tc>
        <w:tc>
          <w:tcPr>
            <w:shd w:val="clear" w:color="auto" w:fill="auto"/>
            <w:tcW w:w="6870" w:type="dxa"/>
            <w:vAlign w:val="center"/>
            <w:textDirection w:val="lrTb"/>
            <w:noWrap w:val="false"/>
          </w:tcPr>
          <w:p>
            <w:pPr>
              <w:numPr>
                <w:ilvl w:val="0"/>
                <w:numId w:val="0"/>
              </w:num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课程由正高或副高级别心理专家研发，拥有课程著作权（需提供专家资质证明、著作权证书或委托开发协议加盖公章）；</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团队权威专业，内容原创，得3分；</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研发团队资质基本符合要求，但缺少部分权威证明或课程版权证明不全，得2分；</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团队专业性一般，未体现课程知识产权，得1分；</w:t>
            </w:r>
            <w:r/>
          </w:p>
          <w:p>
            <w:pPr>
              <w:numPr>
                <w:ilvl w:val="0"/>
                <w:numId w:val="0"/>
              </w:num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b/>
                <w:bCs/>
                <w:sz w:val="21"/>
                <w:szCs w:val="21"/>
                <w:lang w:val="en-US" w:eastAsia="zh-CN"/>
              </w:rPr>
              <w:t xml:space="preserve">未提供研发团队相关说明，不得分</w:t>
            </w:r>
            <w:r>
              <w:rPr>
                <w:rFonts w:hint="eastAsia" w:ascii="Calibri" w:hAnsi="Calibri" w:eastAsia="宋体"/>
                <w:sz w:val="21"/>
                <w:szCs w:val="21"/>
                <w:lang w:val="en-US" w:eastAsia="zh-CN"/>
              </w:rPr>
              <w:t xml:space="preserve">。</w:t>
            </w:r>
            <w:r/>
          </w:p>
        </w:tc>
      </w:tr>
      <w:tr>
        <w:trPr>
          <w:trHeight w:val="1608"/>
        </w:trPr>
        <w:tc>
          <w:tcPr>
            <w:shd w:val="clear" w:color="auto" w:fill="auto"/>
            <w:tcW w:w="1128" w:type="dxa"/>
            <w:vAlign w:val="center"/>
            <w:vMerge w:val="continue"/>
            <w:textDirection w:val="lrTb"/>
            <w:noWrap w:val="false"/>
          </w:tcPr>
          <w:p>
            <w:pPr>
              <w:ind w:firstLine="0"/>
              <w:jc w:val="left"/>
              <w:keepLines w:val="0"/>
              <w:keepNext w:val="0"/>
              <w:spacing w:line="24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W w:w="1050" w:type="dxa"/>
            <w:vAlign w:val="center"/>
            <w:vMerge w:val="continue"/>
            <w:textDirection w:val="lrTb"/>
            <w:noWrap w:val="false"/>
          </w:tcPr>
          <w:p>
            <w:pPr>
              <w:ind w:firstLine="0"/>
              <w:jc w:val="left"/>
              <w:keepLines w:val="0"/>
              <w:keepNext w:val="0"/>
              <w:spacing w:line="24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W w:w="697" w:type="dxa"/>
            <w:vAlign w:val="center"/>
            <w:textDirection w:val="lrTb"/>
            <w:noWrap w:val="false"/>
          </w:tcPr>
          <w:p>
            <w:pPr>
              <w:ind w:firstLine="0"/>
              <w:jc w:val="left"/>
              <w:keepLines w:val="0"/>
              <w:keepNext w:val="0"/>
              <w:spacing w:line="24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功能设计（2分）</w:t>
            </w:r>
            <w:r/>
          </w:p>
        </w:tc>
        <w:tc>
          <w:tcPr>
            <w:shd w:val="clear" w:color="auto" w:fill="auto"/>
            <w:tcW w:w="6870" w:type="dxa"/>
            <w:vAlign w:val="center"/>
            <w:textDirection w:val="lrTb"/>
            <w:noWrap w:val="false"/>
          </w:tcPr>
          <w:p>
            <w:pPr>
              <w:numPr>
                <w:ilvl w:val="0"/>
                <w:numId w:val="0"/>
              </w:num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sz w:val="21"/>
                <w:szCs w:val="21"/>
                <w:lang w:val="en-US" w:eastAsia="zh-CN"/>
              </w:rPr>
              <w:t xml:space="preserve">提供针对青少年的卡通形象心理训练功能（需提供功能截图加盖公章）。</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提供面向青少年的卡通形象心理训练互动功能，增加课程趣味性和参与度（提供功能截图证明)，得2分；</w:t>
            </w:r>
            <w:r/>
          </w:p>
          <w:p>
            <w:pPr>
              <w:numPr>
                <w:ilvl w:val="0"/>
                <w:numId w:val="0"/>
              </w:numPr>
              <w:ind w:firstLine="0"/>
              <w:jc w:val="left"/>
              <w:keepLines w:val="0"/>
              <w:keepNext w:val="0"/>
              <w:spacing w:line="240" w:lineRule="auto"/>
              <w:widowControl/>
              <w:rPr>
                <w:rFonts w:hint="eastAsia" w:ascii="Calibri" w:hAnsi="Calibri" w:eastAsia="宋体"/>
                <w:b/>
                <w:bCs/>
                <w:sz w:val="21"/>
                <w:szCs w:val="21"/>
                <w:lang w:val="en-US" w:eastAsia="zh-CN"/>
              </w:rPr>
              <w:suppressLineNumbers w:val="0"/>
            </w:pPr>
            <w:r>
              <w:rPr>
                <w:rFonts w:hint="eastAsia" w:ascii="Calibri" w:hAnsi="Calibri" w:eastAsia="宋体"/>
                <w:b/>
                <w:bCs/>
                <w:sz w:val="21"/>
                <w:szCs w:val="21"/>
                <w:lang w:val="en-US" w:eastAsia="zh-CN"/>
              </w:rPr>
              <w:t xml:space="preserve">有此类互动功能的初步设计构想，但实现细节不完善，得1分；</w:t>
            </w:r>
            <w:r/>
          </w:p>
          <w:p>
            <w:pPr>
              <w:numPr>
                <w:ilvl w:val="0"/>
                <w:numId w:val="0"/>
              </w:numPr>
              <w:ind w:firstLine="0"/>
              <w:jc w:val="left"/>
              <w:keepLines w:val="0"/>
              <w:keepNext w:val="0"/>
              <w:spacing w:line="240" w:lineRule="auto"/>
              <w:widowControl/>
              <w:rPr>
                <w:rFonts w:hint="eastAsia" w:ascii="Calibri" w:hAnsi="Calibri" w:eastAsia="宋体"/>
                <w:sz w:val="21"/>
                <w:szCs w:val="21"/>
                <w:lang w:val="en-US" w:eastAsia="zh-CN"/>
              </w:rPr>
              <w:suppressLineNumbers w:val="0"/>
            </w:pPr>
            <w:r>
              <w:rPr>
                <w:rFonts w:hint="eastAsia" w:ascii="Calibri" w:hAnsi="Calibri" w:eastAsia="宋体"/>
                <w:b/>
                <w:bCs/>
                <w:sz w:val="21"/>
                <w:szCs w:val="21"/>
                <w:lang w:val="en-US" w:eastAsia="zh-CN"/>
              </w:rPr>
              <w:t xml:space="preserve">未提供任何互动功能设计，不得分。</w:t>
            </w:r>
            <w:r/>
          </w:p>
        </w:tc>
      </w:tr>
      <w:tr>
        <w:trPr>
          <w:trHeight w:val="1923"/>
        </w:trPr>
        <w:tc>
          <w:tcPr>
            <w:shd w:val="clear" w:color="auto" w:fill="auto"/>
            <w:tcW w:w="1128" w:type="dxa"/>
            <w:vAlign w:val="center"/>
            <w:vMerge w:val="restart"/>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技术支持</w:t>
            </w:r>
            <w:r/>
          </w:p>
          <w:p>
            <w:pPr>
              <w:ind w:firstLine="0"/>
              <w:jc w:val="center"/>
              <w:spacing w:line="240" w:lineRule="auto"/>
              <w:widowControl/>
              <w:rPr>
                <w:rFonts w:hint="default"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（16分）</w:t>
            </w:r>
            <w:r/>
          </w:p>
        </w:tc>
        <w:tc>
          <w:tcPr>
            <w:shd w:val="clear" w:color="auto" w:fill="auto"/>
            <w:tcW w:w="1050" w:type="dxa"/>
            <w:vAlign w:val="center"/>
            <w:textDirection w:val="lrTb"/>
            <w:noWrap w:val="false"/>
          </w:tcPr>
          <w:p>
            <w:pPr>
              <w:ind w:firstLine="0"/>
              <w:jc w:val="center"/>
              <w:spacing w:line="24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权限管理</w:t>
            </w:r>
            <w:r/>
          </w:p>
          <w:p>
            <w:pPr>
              <w:ind w:firstLine="0"/>
              <w:jc w:val="center"/>
              <w:spacing w:line="24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w:t>
            </w:r>
            <w:r/>
          </w:p>
        </w:tc>
        <w:tc>
          <w:tcPr>
            <w:gridSpan w:val="2"/>
            <w:shd w:val="clear" w:color="auto" w:fill="auto"/>
            <w:tcW w:w="7567" w:type="dxa"/>
            <w:vAlign w:val="center"/>
            <w:textDirection w:val="lrTb"/>
            <w:noWrap w:val="false"/>
          </w:tcPr>
          <w:p>
            <w:pPr>
              <w:ind w:firstLine="0"/>
              <w:jc w:val="left"/>
              <w:spacing w:line="240" w:lineRule="auto"/>
              <w:widowControl/>
              <w:rPr>
                <w:rFonts w:hint="eastAsia" w:ascii="宋体" w:hAnsi="宋体" w:eastAsia="宋体" w:cs="宋体"/>
                <w:b/>
                <w:bCs w:val="0"/>
                <w:sz w:val="21"/>
                <w:szCs w:val="21"/>
                <w:highlight w:val="none"/>
              </w:rPr>
            </w:pPr>
            <w:r>
              <w:rPr>
                <w:rFonts w:hint="eastAsia" w:ascii="宋体" w:hAnsi="宋体" w:eastAsia="宋体" w:cs="宋体"/>
                <w:bCs/>
                <w:sz w:val="21"/>
                <w:szCs w:val="21"/>
                <w:highlight w:val="none"/>
              </w:rPr>
              <w:t xml:space="preserve">管理后台支持配置不同管理人员、教师、家长、学生针对学生数据查看，数据管理，测评管理，预警管理等的权限。</w:t>
            </w:r>
            <w:r>
              <w:rPr>
                <w:rFonts w:hint="eastAsia" w:ascii="宋体" w:hAnsi="宋体" w:eastAsia="宋体" w:cs="宋体"/>
                <w:bCs/>
                <w:sz w:val="21"/>
                <w:szCs w:val="21"/>
                <w:highlight w:val="none"/>
              </w:rPr>
              <w:br/>
            </w:r>
            <w:r>
              <w:rPr>
                <w:rFonts w:hint="eastAsia" w:ascii="宋体" w:hAnsi="宋体" w:eastAsia="宋体" w:cs="宋体"/>
                <w:b/>
                <w:bCs w:val="0"/>
                <w:sz w:val="21"/>
                <w:szCs w:val="21"/>
                <w:highlight w:val="none"/>
              </w:rPr>
              <w:t xml:space="preserve">注：需提供功能截图材料</w:t>
            </w:r>
            <w:r>
              <w:rPr>
                <w:rFonts w:hint="eastAsia" w:ascii="宋体" w:hAnsi="宋体" w:eastAsia="宋体" w:cs="宋体"/>
                <w:b/>
                <w:bCs w:val="0"/>
                <w:sz w:val="21"/>
                <w:szCs w:val="21"/>
                <w:highlight w:val="none"/>
                <w:lang w:val="en-US" w:eastAsia="zh-CN"/>
              </w:rPr>
              <w:t xml:space="preserve">及说明</w:t>
            </w:r>
            <w:r>
              <w:rPr>
                <w:rFonts w:hint="eastAsia" w:ascii="宋体" w:hAnsi="宋体" w:eastAsia="宋体" w:cs="宋体"/>
                <w:b/>
                <w:bCs w:val="0"/>
                <w:sz w:val="21"/>
                <w:szCs w:val="21"/>
                <w:highlight w:val="none"/>
              </w:rPr>
              <w:t xml:space="preserve">，不提供不得分。</w:t>
            </w:r>
            <w:r/>
          </w:p>
          <w:p>
            <w:pPr>
              <w:ind w:firstLine="0"/>
              <w:jc w:val="both"/>
              <w:spacing w:line="300" w:lineRule="auto"/>
              <w:widowControl w:val="off"/>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权限管理查看功能设置4种不同身份以上且方案优秀，得3分；</w:t>
            </w:r>
            <w:r/>
          </w:p>
          <w:p>
            <w:pPr>
              <w:ind w:firstLine="0"/>
              <w:jc w:val="both"/>
              <w:spacing w:line="300" w:lineRule="auto"/>
              <w:widowControl w:val="off"/>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权限管理查看功能设置3种不同身份以上且方案合理，得2分；</w:t>
            </w:r>
            <w:r/>
          </w:p>
          <w:p>
            <w:pPr>
              <w:ind w:firstLine="0"/>
              <w:jc w:val="both"/>
              <w:spacing w:line="30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权限管理查看功能设置低于2种不同身份不得分；</w:t>
            </w:r>
            <w:r/>
          </w:p>
        </w:tc>
      </w:tr>
      <w:tr>
        <w:trPr>
          <w:trHeight w:val="3182"/>
        </w:trPr>
        <w:tc>
          <w:tcPr>
            <w:tcW w:w="1128" w:type="dxa"/>
            <w:vMerge w:val="continue"/>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W w:w="1050" w:type="dxa"/>
            <w:vAlign w:val="center"/>
            <w:textDirection w:val="lrTb"/>
            <w:noWrap w:val="false"/>
          </w:tcPr>
          <w:p>
            <w:pPr>
              <w:ind w:firstLine="0"/>
              <w:jc w:val="center"/>
              <w:spacing w:line="24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算法支持</w:t>
            </w:r>
            <w:r/>
          </w:p>
          <w:p>
            <w:pPr>
              <w:ind w:firstLine="0"/>
              <w:jc w:val="center"/>
              <w:spacing w:line="24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p>
        </w:tc>
        <w:tc>
          <w:tcPr>
            <w:gridSpan w:val="2"/>
            <w:shd w:val="clear" w:color="auto" w:fill="auto"/>
            <w:tcW w:w="7567" w:type="dxa"/>
            <w:vAlign w:val="center"/>
            <w:textDirection w:val="lrTb"/>
            <w:noWrap w:val="false"/>
          </w:tcPr>
          <w:p>
            <w:pPr>
              <w:ind w:firstLine="0"/>
              <w:jc w:val="left"/>
              <w:spacing w:line="240" w:lineRule="auto"/>
              <w:widowControl/>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识别常见情绪障碍，提供如何应对心理问题及情绪问题的算法，从而有针对性的提供预警评级和解决方案，并获得著作权；配备10位学士及以上学历的技术人员保证服务质量，非投标公司缴纳社保员工需签署项目服务同意书；支持50人技术及维护</w:t>
            </w:r>
            <w:r>
              <w:rPr>
                <w:rFonts w:hint="eastAsia" w:ascii="宋体" w:hAnsi="宋体" w:eastAsia="宋体" w:cs="宋体"/>
                <w:bCs/>
                <w:sz w:val="21"/>
                <w:szCs w:val="21"/>
                <w:highlight w:val="none"/>
                <w:lang w:eastAsia="zh-CN"/>
              </w:rPr>
              <w:t xml:space="preserve">。</w:t>
            </w:r>
            <w:r/>
          </w:p>
          <w:p>
            <w:pPr>
              <w:ind w:firstLine="0"/>
              <w:jc w:val="left"/>
              <w:spacing w:line="240" w:lineRule="auto"/>
              <w:widowControl/>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上述要素均完备，得6分；提供的智能算法和技术团队支持基本完善，但在上述关键要素中有部分欠缺（例如提供了算法功能但无自主软著，或有技术团队但规模和支持承诺不足），得4分；</w:t>
            </w:r>
            <w:r/>
          </w:p>
          <w:p>
            <w:pPr>
              <w:ind w:firstLine="0"/>
              <w:jc w:val="left"/>
              <w:spacing w:line="240" w:lineRule="auto"/>
              <w:widowControl/>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仅提供部分算法或技术支撑要素，例如有初步的智能分析方案但缺少知识产权说明，或配备的技术团队规模较小，得2分；</w:t>
            </w:r>
            <w:r/>
          </w:p>
          <w:p>
            <w:pPr>
              <w:ind w:firstLine="0"/>
              <w:jc w:val="left"/>
              <w:spacing w:line="24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未提供AI算法方案，且缺乏相应技术团队支持承诺，不得分</w:t>
            </w:r>
            <w:r>
              <w:rPr>
                <w:rFonts w:hint="eastAsia" w:ascii="宋体" w:hAnsi="宋体" w:eastAsia="宋体" w:cs="宋体"/>
                <w:bCs/>
                <w:sz w:val="21"/>
                <w:szCs w:val="21"/>
                <w:highlight w:val="none"/>
                <w:lang w:val="en-US" w:eastAsia="zh-CN" w:bidi="ar-SA"/>
              </w:rPr>
              <w:t xml:space="preserve">。</w:t>
            </w:r>
            <w:r/>
          </w:p>
        </w:tc>
      </w:tr>
      <w:tr>
        <w:trPr>
          <w:trHeight w:val="2267"/>
        </w:trPr>
        <w:tc>
          <w:tcPr>
            <w:tcW w:w="1128" w:type="dxa"/>
            <w:vMerge w:val="continue"/>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W w:w="1050" w:type="dxa"/>
            <w:vAlign w:val="center"/>
            <w:textDirection w:val="lrTb"/>
            <w:noWrap w:val="false"/>
          </w:tcPr>
          <w:p>
            <w:pPr>
              <w:ind w:firstLine="0"/>
              <w:jc w:val="center"/>
              <w:spacing w:line="24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团队支持</w:t>
            </w:r>
            <w:r/>
          </w:p>
          <w:p>
            <w:pPr>
              <w:ind w:firstLine="0"/>
              <w:jc w:val="center"/>
              <w:spacing w:line="24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（5分）</w:t>
            </w:r>
            <w:r/>
          </w:p>
        </w:tc>
        <w:tc>
          <w:tcPr>
            <w:gridSpan w:val="2"/>
            <w:shd w:val="clear" w:color="auto" w:fill="auto"/>
            <w:tcW w:w="7567" w:type="dxa"/>
            <w:vAlign w:val="center"/>
            <w:textDirection w:val="lrTb"/>
            <w:noWrap w:val="false"/>
          </w:tcPr>
          <w:p>
            <w:pPr>
              <w:numPr>
                <w:ilvl w:val="0"/>
                <w:numId w:val="0"/>
              </w:numPr>
              <w:ind w:firstLine="0"/>
              <w:spacing w:line="24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sz w:val="21"/>
                <w:szCs w:val="21"/>
                <w:highlight w:val="none"/>
                <w:lang w:val="en-US" w:eastAsia="zh-CN"/>
              </w:rPr>
              <w:t xml:space="preserve">至少3名硕士以上（包含至少一位博士）学历人员负责项目运营，2名博士学历人员负责数据分析；至少10名及以上三甲医院主任或高校教授及5名三甲医院副主任或高校副教授参与项目运营。</w:t>
            </w:r>
            <w:r/>
          </w:p>
          <w:p>
            <w:pPr>
              <w:numPr>
                <w:ilvl w:val="0"/>
                <w:numId w:val="0"/>
              </w:numPr>
              <w:ind w:firstLine="0"/>
              <w:spacing w:line="24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满足所有条件得5分；</w:t>
            </w:r>
            <w:r/>
          </w:p>
          <w:p>
            <w:pPr>
              <w:numPr>
                <w:ilvl w:val="0"/>
                <w:numId w:val="0"/>
              </w:numPr>
              <w:ind w:firstLine="0"/>
              <w:spacing w:line="24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满足1名博士负责运营，1名博士负责数据分析，8位主任及4位副主任得3分；</w:t>
            </w:r>
            <w:r/>
          </w:p>
          <w:p>
            <w:pPr>
              <w:numPr>
                <w:ilvl w:val="0"/>
                <w:numId w:val="0"/>
              </w:numPr>
              <w:ind w:firstLine="0"/>
              <w:spacing w:line="24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满足3名硕士+1名博士负责数据分析，6位主任，3位副主任得1分；</w:t>
            </w:r>
            <w:r/>
          </w:p>
          <w:p>
            <w:pPr>
              <w:numPr>
                <w:ilvl w:val="0"/>
                <w:numId w:val="0"/>
              </w:numPr>
              <w:ind w:left="0" w:firstLine="0"/>
              <w:spacing w:line="24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不满足不得分</w:t>
            </w:r>
            <w:r/>
          </w:p>
        </w:tc>
      </w:tr>
      <w:tr>
        <w:trPr>
          <w:trHeight w:val="1242"/>
        </w:trPr>
        <w:tc>
          <w:tcPr>
            <w:tcW w:w="1128" w:type="dxa"/>
            <w:vMerge w:val="continue"/>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W w:w="1050" w:type="dxa"/>
            <w:vAlign w:val="center"/>
            <w:textDirection w:val="lrTb"/>
            <w:noWrap w:val="false"/>
          </w:tcPr>
          <w:p>
            <w:pPr>
              <w:ind w:firstLine="0"/>
              <w:jc w:val="center"/>
              <w:spacing w:line="24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内容辅助渠道多样性（</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p>
        </w:tc>
        <w:tc>
          <w:tcPr>
            <w:gridSpan w:val="2"/>
            <w:shd w:val="clear" w:color="auto" w:fill="auto"/>
            <w:tcW w:w="7567" w:type="dxa"/>
            <w:vAlign w:val="center"/>
            <w:textDirection w:val="lrTb"/>
            <w:noWrap w:val="false"/>
          </w:tcPr>
          <w:p>
            <w:pPr>
              <w:ind w:firstLine="0"/>
              <w:jc w:val="left"/>
              <w:spacing w:line="24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投标公司产品不局限于PC端定制入口，且同时包含PC端、APP端、H5端和小程序等至少4个入口以上的补充服务配置。</w:t>
            </w:r>
            <w:r/>
          </w:p>
          <w:p>
            <w:pPr>
              <w:ind w:firstLine="0"/>
              <w:jc w:val="left"/>
              <w:spacing w:line="24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
                <w:bCs w:val="0"/>
                <w:sz w:val="21"/>
                <w:szCs w:val="21"/>
                <w:highlight w:val="none"/>
              </w:rPr>
              <w:t xml:space="preserve">满足一个端口产品得1分，每多一个端口加1分，满分为</w:t>
            </w:r>
            <w:r>
              <w:rPr>
                <w:rFonts w:hint="eastAsia" w:ascii="宋体" w:hAnsi="宋体" w:eastAsia="宋体" w:cs="宋体"/>
                <w:b/>
                <w:bCs w:val="0"/>
                <w:sz w:val="21"/>
                <w:szCs w:val="21"/>
                <w:highlight w:val="none"/>
                <w:lang w:val="en-US" w:eastAsia="zh-CN"/>
              </w:rPr>
              <w:t xml:space="preserve">2</w:t>
            </w:r>
            <w:r>
              <w:rPr>
                <w:rFonts w:hint="eastAsia" w:ascii="宋体" w:hAnsi="宋体" w:eastAsia="宋体" w:cs="宋体"/>
                <w:b/>
                <w:bCs w:val="0"/>
                <w:sz w:val="21"/>
                <w:szCs w:val="21"/>
                <w:highlight w:val="none"/>
              </w:rPr>
              <w:t xml:space="preserve">分。</w:t>
            </w:r>
            <w:r>
              <w:rPr>
                <w:rFonts w:hint="eastAsia" w:ascii="宋体" w:hAnsi="宋体" w:eastAsia="宋体" w:cs="宋体"/>
                <w:bCs/>
                <w:sz w:val="21"/>
                <w:szCs w:val="21"/>
                <w:highlight w:val="none"/>
              </w:rPr>
              <w:br/>
            </w:r>
            <w:r>
              <w:rPr>
                <w:rFonts w:hint="eastAsia" w:ascii="宋体" w:hAnsi="宋体" w:eastAsia="宋体" w:cs="宋体"/>
                <w:b/>
                <w:bCs w:val="0"/>
                <w:sz w:val="21"/>
                <w:szCs w:val="21"/>
                <w:highlight w:val="none"/>
              </w:rPr>
              <w:t xml:space="preserve">注：需提供下载链接及相关材料。（不提供不得分）</w:t>
            </w:r>
            <w:r/>
          </w:p>
        </w:tc>
      </w:tr>
      <w:tr>
        <w:trPr>
          <w:trHeight w:val="90"/>
        </w:trPr>
        <w:tc>
          <w:tcPr>
            <w:tcW w:w="1128" w:type="dxa"/>
            <w:vAlign w:val="center"/>
            <w:vMerge w:val="restart"/>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实施方案</w:t>
            </w:r>
            <w:r/>
          </w:p>
          <w:p>
            <w:pPr>
              <w:ind w:firstLine="0"/>
              <w:jc w:val="center"/>
              <w:spacing w:line="240" w:lineRule="auto"/>
              <w:widowControl/>
              <w:rPr>
                <w:rFonts w:hint="default"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（11分）</w:t>
            </w:r>
            <w:r/>
          </w:p>
        </w:tc>
        <w:tc>
          <w:tcPr>
            <w:shd w:val="clear" w:color="auto" w:fill="auto"/>
            <w:tcW w:w="1050" w:type="dxa"/>
            <w:vAlign w:val="center"/>
            <w:textDirection w:val="lrTb"/>
            <w:noWrap w:val="false"/>
          </w:tcPr>
          <w:p>
            <w:pPr>
              <w:ind w:firstLine="0"/>
              <w:jc w:val="center"/>
              <w:spacing w:line="24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实施方案</w:t>
            </w:r>
            <w:r/>
          </w:p>
          <w:p>
            <w:pPr>
              <w:ind w:firstLine="0"/>
              <w:jc w:val="center"/>
              <w:spacing w:line="24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p>
        </w:tc>
        <w:tc>
          <w:tcPr>
            <w:gridSpan w:val="2"/>
            <w:shd w:val="clear" w:color="auto" w:fill="auto"/>
            <w:tcW w:w="7567" w:type="dxa"/>
            <w:vAlign w:val="center"/>
            <w:textDirection w:val="lrTb"/>
            <w:noWrap w:val="false"/>
          </w:tcPr>
          <w:p>
            <w:pPr>
              <w:ind w:firstLine="0"/>
              <w:jc w:val="left"/>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针对本次招标内容及需求给出定制化实施方案，要求实施方案必须具有高度可操作性及针对性，要结合招标单位实际应用场景及情况进行方案策划。</w:t>
            </w:r>
            <w:r/>
          </w:p>
          <w:p>
            <w:pPr>
              <w:ind w:firstLine="0"/>
              <w:jc w:val="left"/>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依据投标单位提供的实施组织计划、保证项目质量措施、项目实施进度计划和工期安排、管理力量、技术人员配备情况以及设备使用，实际应用场景的匹配度及是否有针对性方案，进行综合比较打分；</w:t>
            </w:r>
            <w:r/>
          </w:p>
          <w:p>
            <w:pPr>
              <w:ind w:firstLine="0"/>
              <w:jc w:val="left"/>
              <w:spacing w:line="24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
                <w:bCs w:val="0"/>
                <w:color w:val="auto"/>
                <w:sz w:val="21"/>
                <w:szCs w:val="21"/>
                <w:highlight w:val="none"/>
              </w:rPr>
              <w:t xml:space="preserve">优秀(</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分)；良好(</w:t>
            </w:r>
            <w:r>
              <w:rPr>
                <w:rFonts w:hint="eastAsia" w:ascii="宋体" w:hAnsi="宋体" w:eastAsia="宋体" w:cs="宋体"/>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rPr>
              <w:t xml:space="preserve">分)；一般（</w:t>
            </w:r>
            <w:r>
              <w:rPr>
                <w:rFonts w:hint="eastAsia" w:ascii="宋体" w:hAnsi="宋体" w:eastAsia="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rPr>
              <w:t xml:space="preserve">分)；及格（2分）</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没有方案得0分</w:t>
            </w:r>
            <w:r/>
          </w:p>
        </w:tc>
      </w:tr>
      <w:tr>
        <w:trPr>
          <w:trHeight w:val="1549"/>
        </w:trPr>
        <w:tc>
          <w:tcPr>
            <w:tcW w:w="1128" w:type="dxa"/>
            <w:vMerge w:val="continue"/>
            <w:textDirection w:val="lrTb"/>
            <w:noWrap w:val="false"/>
          </w:tcPr>
          <w:p>
            <w:pPr>
              <w:ind w:firstLine="0"/>
              <w:jc w:val="center"/>
              <w:spacing w:line="24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W w:w="1050" w:type="dxa"/>
            <w:vAlign w:val="center"/>
            <w:textDirection w:val="lrTb"/>
            <w:noWrap w:val="false"/>
          </w:tcPr>
          <w:p>
            <w:pPr>
              <w:ind w:firstLine="0"/>
              <w:jc w:val="center"/>
              <w:spacing w:line="24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培训方案及使用手册（</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p>
        </w:tc>
        <w:tc>
          <w:tcPr>
            <w:gridSpan w:val="2"/>
            <w:shd w:val="clear" w:color="auto" w:fill="auto"/>
            <w:tcW w:w="7567" w:type="dxa"/>
            <w:vAlign w:val="center"/>
            <w:textDirection w:val="lrTb"/>
            <w:noWrap w:val="false"/>
          </w:tcPr>
          <w:p>
            <w:pPr>
              <w:ind w:firstLine="0"/>
              <w:jc w:val="left"/>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针对本次招标内容及需求提供投标单位的培训手册，要求培训内容结合实际应用场景要有高度针对性和匹配度。</w:t>
            </w:r>
            <w:r/>
          </w:p>
          <w:p>
            <w:pPr>
              <w:ind w:firstLine="0"/>
              <w:jc w:val="left"/>
              <w:spacing w:line="240" w:lineRule="auto"/>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依据保证项目培训的质量、培训进度计划和工期安排、技术人员配备情况以及设备使用、项目实际应用场景针对性问题培训方案等等进行综合比较打分；</w:t>
            </w:r>
            <w:r>
              <w:rPr>
                <w:rFonts w:hint="eastAsia" w:ascii="宋体" w:hAnsi="宋体" w:eastAsia="宋体" w:cs="宋体"/>
                <w:bCs/>
                <w:color w:val="auto"/>
                <w:sz w:val="21"/>
                <w:szCs w:val="21"/>
                <w:highlight w:val="none"/>
              </w:rPr>
              <w:br/>
            </w:r>
            <w:r>
              <w:rPr>
                <w:rFonts w:hint="eastAsia" w:ascii="宋体" w:hAnsi="宋体" w:eastAsia="宋体" w:cs="宋体"/>
                <w:b/>
                <w:bCs w:val="0"/>
                <w:color w:val="auto"/>
                <w:sz w:val="21"/>
                <w:szCs w:val="21"/>
                <w:highlight w:val="none"/>
              </w:rPr>
              <w:t xml:space="preserve">优秀(</w:t>
            </w:r>
            <w:r>
              <w:rPr>
                <w:rFonts w:hint="eastAsia" w:ascii="宋体" w:hAnsi="宋体" w:eastAsia="宋体" w:cs="宋体"/>
                <w:b/>
                <w:bCs w:val="0"/>
                <w:color w:val="auto"/>
                <w:sz w:val="21"/>
                <w:szCs w:val="21"/>
                <w:highlight w:val="none"/>
                <w:lang w:val="en-US" w:eastAsia="zh-CN"/>
              </w:rPr>
              <w:t xml:space="preserve">6</w:t>
            </w:r>
            <w:r>
              <w:rPr>
                <w:rFonts w:hint="eastAsia" w:ascii="宋体" w:hAnsi="宋体" w:eastAsia="宋体" w:cs="宋体"/>
                <w:b/>
                <w:bCs w:val="0"/>
                <w:color w:val="auto"/>
                <w:sz w:val="21"/>
                <w:szCs w:val="21"/>
                <w:highlight w:val="none"/>
              </w:rPr>
              <w:t xml:space="preserve">分)；良好（</w:t>
            </w:r>
            <w:r>
              <w:rPr>
                <w:rFonts w:hint="eastAsia" w:ascii="宋体" w:hAnsi="宋体" w:eastAsia="宋体" w:cs="宋体"/>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rPr>
              <w:t xml:space="preserve">分)；一般（</w:t>
            </w:r>
            <w:r>
              <w:rPr>
                <w:rFonts w:hint="eastAsia" w:ascii="宋体" w:hAnsi="宋体" w:eastAsia="宋体" w:cs="宋体"/>
                <w:b/>
                <w:bCs w:val="0"/>
                <w:color w:val="auto"/>
                <w:sz w:val="21"/>
                <w:szCs w:val="21"/>
                <w:highlight w:val="none"/>
                <w:lang w:val="en-US" w:eastAsia="zh-CN"/>
              </w:rPr>
              <w:t xml:space="preserve">2分</w:t>
            </w:r>
            <w:r>
              <w:rPr>
                <w:rFonts w:hint="eastAsia" w:ascii="宋体" w:hAnsi="宋体" w:eastAsia="宋体" w:cs="宋体"/>
                <w:b/>
                <w:bCs w:val="0"/>
                <w:color w:val="auto"/>
                <w:sz w:val="21"/>
                <w:szCs w:val="21"/>
                <w:highlight w:val="none"/>
              </w:rPr>
              <w:t xml:space="preserve">）；没有方案得0分</w:t>
            </w:r>
            <w:r/>
          </w:p>
        </w:tc>
      </w:tr>
      <w:tr>
        <w:trPr>
          <w:trHeight w:val="617"/>
        </w:trPr>
        <w:tc>
          <w:tcPr>
            <w:gridSpan w:val="4"/>
            <w:tcW w:w="9745" w:type="dxa"/>
            <w:textDirection w:val="lrTb"/>
            <w:noWrap w:val="false"/>
          </w:tcPr>
          <w:p>
            <w:pPr>
              <w:ind w:firstLine="0"/>
              <w:jc w:val="left"/>
              <w:spacing w:line="240" w:lineRule="auto"/>
              <w:widowControl/>
              <w:rPr>
                <w:rFonts w:hint="eastAsia" w:ascii="Calibri" w:hAnsi="Calibri" w:eastAsia="宋体"/>
                <w:sz w:val="21"/>
                <w:szCs w:val="21"/>
                <w:lang w:val="en-US" w:eastAsia="zh-CN"/>
              </w:rPr>
            </w:pPr>
            <w:r>
              <w:rPr>
                <w:rFonts w:hint="eastAsia" w:ascii="宋体" w:hAnsi="宋体" w:eastAsia="宋体" w:cs="宋体"/>
                <w:bCs/>
                <w:sz w:val="21"/>
                <w:szCs w:val="21"/>
                <w:highlight w:val="none"/>
              </w:rPr>
              <w:t xml:space="preserve">备注：以上提及相关文件成交供应商签订合同前均需准备原件，以便备查。所有服务以教育局要求为准，按指定时间和地点配合完成相应工作，不再收取任何费用。</w:t>
            </w:r>
            <w:r/>
          </w:p>
        </w:tc>
      </w:tr>
    </w:tbl>
    <w:p>
      <w:pPr>
        <w:jc w:val="both"/>
        <w:rPr>
          <w:rFonts w:hint="eastAsia" w:ascii="宋体" w:hAnsi="宋体" w:eastAsia="宋体" w:cs="Times New Roman"/>
          <w:b w:val="0"/>
          <w:sz w:val="24"/>
          <w:szCs w:val="24"/>
          <w:lang w:val="en-US" w:eastAsia="zh-CN" w:bidi="ar-SA"/>
        </w:rPr>
      </w:pPr>
      <w:r>
        <w:rPr>
          <w:rFonts w:hint="eastAsia" w:ascii="宋体" w:hAnsi="宋体" w:eastAsia="宋体" w:cs="Times New Roman"/>
          <w:b w:val="0"/>
          <w:sz w:val="24"/>
          <w:szCs w:val="24"/>
          <w:lang w:val="en-US" w:eastAsia="zh-CN" w:bidi="ar-SA"/>
        </w:rPr>
      </w:r>
      <w:r/>
    </w:p>
    <w:p>
      <w:pPr>
        <w:jc w:val="both"/>
        <w:rPr>
          <w:rFonts w:ascii="宋体" w:hAnsi="宋体" w:eastAsia="宋体" w:cs="Times New Roman"/>
          <w:b w:val="0"/>
          <w:sz w:val="21"/>
          <w:szCs w:val="21"/>
          <w:lang w:val="en-US" w:eastAsia="zh-CN" w:bidi="ar-SA"/>
        </w:rPr>
      </w:pPr>
      <w:r>
        <w:rPr>
          <w:rFonts w:hint="eastAsia" w:ascii="宋体" w:hAnsi="宋体" w:eastAsia="宋体" w:cs="Times New Roman"/>
          <w:b w:val="0"/>
          <w:sz w:val="21"/>
          <w:szCs w:val="21"/>
          <w:lang w:val="en-US" w:eastAsia="zh-CN" w:bidi="ar-SA"/>
        </w:rPr>
        <w:t xml:space="preserve">注：</w:t>
      </w:r>
      <w:r>
        <w:rPr>
          <w:rFonts w:ascii="宋体" w:hAnsi="宋体" w:eastAsia="宋体" w:cs="Times New Roman"/>
          <w:b w:val="0"/>
          <w:sz w:val="21"/>
          <w:szCs w:val="21"/>
          <w:lang w:val="en-US" w:eastAsia="zh-CN" w:bidi="ar-SA"/>
        </w:rPr>
        <w:t xml:space="preserve">本项目采用综合评标法。（供应商技术部分得分取所有评委的平均值，保留小数点后二位）。</w:t>
      </w:r>
      <w:r/>
    </w:p>
    <w:p>
      <w:pPr>
        <w:ind w:firstLine="0"/>
        <w:jc w:val="center"/>
        <w:spacing w:line="240" w:lineRule="auto"/>
        <w:widowControl/>
        <w:rPr>
          <w:rFonts w:hint="default" w:ascii="宋体" w:hAnsi="宋体" w:eastAsia="宋体" w:cs="仿宋"/>
          <w:bCs/>
          <w:sz w:val="24"/>
          <w:szCs w:val="24"/>
        </w:rPr>
      </w:pPr>
      <w:r>
        <w:rPr>
          <w:rFonts w:hint="default" w:ascii="宋体" w:hAnsi="宋体" w:eastAsia="宋体" w:cs="仿宋"/>
          <w:bCs/>
          <w:sz w:val="24"/>
          <w:szCs w:val="24"/>
        </w:rPr>
        <w:br w:type="page" w:clear="all"/>
      </w:r>
      <w:r/>
    </w:p>
    <w:p>
      <w:pPr>
        <w:jc w:val="center"/>
        <w:rPr>
          <w:rFonts w:hint="eastAsia" w:ascii="宋体" w:hAnsi="宋体" w:eastAsia="宋体" w:cs="宋体"/>
          <w:b/>
          <w:bCs/>
          <w:sz w:val="48"/>
          <w:szCs w:val="48"/>
        </w:rPr>
      </w:pPr>
      <w:r>
        <w:rPr>
          <w:rFonts w:hint="eastAsia" w:ascii="宋体" w:hAnsi="宋体" w:eastAsia="宋体" w:cs="宋体"/>
          <w:b/>
          <w:bCs/>
          <w:sz w:val="28"/>
          <w:szCs w:val="28"/>
        </w:rPr>
        <w:t xml:space="preserve">第五章  拟签订的合同文本</w:t>
      </w:r>
      <w:r/>
    </w:p>
    <w:p>
      <w:pPr>
        <w:jc w:val="center"/>
        <w:rPr>
          <w:rFonts w:hint="eastAsia" w:ascii="宋体" w:hAnsi="宋体" w:eastAsia="宋体" w:cs="宋体"/>
          <w:b/>
          <w:bCs/>
          <w:sz w:val="48"/>
          <w:szCs w:val="48"/>
        </w:rPr>
      </w:pPr>
      <w:r>
        <w:rPr>
          <w:rFonts w:hint="eastAsia" w:ascii="宋体" w:hAnsi="宋体" w:eastAsia="宋体" w:cs="宋体"/>
          <w:b/>
          <w:bCs/>
          <w:sz w:val="48"/>
          <w:szCs w:val="48"/>
        </w:rPr>
      </w:r>
      <w:r/>
    </w:p>
    <w:p>
      <w:pPr>
        <w:jc w:val="center"/>
        <w:rPr>
          <w:rFonts w:hint="eastAsia" w:ascii="宋体" w:hAnsi="宋体" w:eastAsia="宋体" w:cs="宋体"/>
          <w:b/>
          <w:bCs/>
          <w:sz w:val="48"/>
          <w:szCs w:val="48"/>
        </w:rPr>
      </w:pPr>
      <w:r>
        <w:rPr>
          <w:rFonts w:hint="eastAsia" w:ascii="宋体" w:hAnsi="宋体" w:eastAsia="宋体" w:cs="宋体"/>
          <w:b/>
          <w:bCs/>
          <w:sz w:val="48"/>
          <w:szCs w:val="48"/>
        </w:rPr>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政</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府</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采</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购</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合</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同</w:t>
      </w:r>
      <w:r/>
    </w:p>
    <w:p>
      <w:pPr>
        <w:pStyle w:val="808"/>
        <w:rPr>
          <w:rFonts w:hint="eastAsia" w:ascii="宋体" w:hAnsi="宋体" w:eastAsia="宋体" w:cs="宋体"/>
          <w:color w:val="000000"/>
          <w:sz w:val="24"/>
        </w:rPr>
      </w:pPr>
      <w:r>
        <w:rPr>
          <w:rFonts w:hint="eastAsia" w:ascii="宋体" w:hAnsi="宋体" w:eastAsia="宋体" w:cs="宋体"/>
          <w:color w:val="000000"/>
          <w:sz w:val="24"/>
        </w:rPr>
      </w:r>
      <w:r/>
    </w:p>
    <w:p>
      <w:pPr>
        <w:pStyle w:val="808"/>
        <w:ind w:left="0"/>
        <w:rPr>
          <w:rFonts w:hint="eastAsia" w:ascii="宋体" w:hAnsi="宋体" w:eastAsia="宋体" w:cs="宋体"/>
          <w:color w:val="000000"/>
          <w:sz w:val="24"/>
        </w:rPr>
      </w:pPr>
      <w:r>
        <w:rPr>
          <w:rFonts w:hint="eastAsia" w:ascii="宋体" w:hAnsi="宋体" w:eastAsia="宋体" w:cs="宋体"/>
          <w:color w:val="000000"/>
          <w:sz w:val="24"/>
        </w:rPr>
      </w:r>
      <w:r/>
    </w:p>
    <w:p>
      <w:pPr>
        <w:pStyle w:val="808"/>
        <w:rPr>
          <w:rFonts w:hint="eastAsia" w:ascii="宋体" w:hAnsi="宋体" w:eastAsia="宋体" w:cs="宋体"/>
          <w:color w:val="000000"/>
          <w:sz w:val="24"/>
        </w:rPr>
      </w:pPr>
      <w:r>
        <w:rPr>
          <w:rFonts w:hint="eastAsia" w:ascii="宋体" w:hAnsi="宋体" w:eastAsia="宋体" w:cs="宋体"/>
          <w:color w:val="000000"/>
          <w:sz w:val="24"/>
        </w:rPr>
      </w:r>
      <w:r/>
    </w:p>
    <w:p>
      <w:pPr>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项目编号：JSZC-320322-XZTX-G2025-0002</w:t>
      </w:r>
      <w:r/>
    </w:p>
    <w:p>
      <w:pPr>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项目名称：沛县青少年心理健康平台使用权和附加服务</w:t>
      </w:r>
      <w:r/>
    </w:p>
    <w:p>
      <w:pPr>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采购单位：沛县教育局</w:t>
      </w:r>
      <w:r/>
    </w:p>
    <w:p>
      <w:pPr>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供应商：</w:t>
      </w:r>
      <w:r/>
    </w:p>
    <w:p>
      <w:pPr>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合同签订日期：年  月  日</w:t>
      </w:r>
      <w:r/>
    </w:p>
    <w:p>
      <w:pPr>
        <w:ind w:firstLine="48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友情提醒：采购人与中标、成交供应商应当在中标、成交通知书发出之日起三十日内，按照采购文件确定的事项签订政府采购合同。</w:t>
      </w:r>
      <w:r/>
    </w:p>
    <w:p>
      <w:pPr>
        <w:ind w:firstLine="480"/>
        <w:spacing w:before="240" w:after="240" w:line="85" w:lineRule="atLeast"/>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2"/>
        </w:rPr>
        <w:t xml:space="preserve"> </w:t>
      </w:r>
      <w:r/>
    </w:p>
    <w:p>
      <w:pPr>
        <w:pStyle w:val="826"/>
        <w:rPr>
          <w:rFonts w:hint="eastAsia" w:ascii="宋体" w:hAnsi="宋体" w:eastAsia="宋体" w:cs="宋体"/>
          <w:color w:val="000000"/>
          <w:sz w:val="22"/>
        </w:rPr>
      </w:pPr>
      <w:r>
        <w:rPr>
          <w:rFonts w:hint="eastAsia" w:ascii="宋体" w:hAnsi="宋体" w:eastAsia="宋体" w:cs="宋体"/>
          <w:color w:val="000000"/>
          <w:sz w:val="22"/>
        </w:rPr>
      </w:r>
      <w:r/>
    </w:p>
    <w:p>
      <w:pPr>
        <w:pStyle w:val="824"/>
        <w:ind w:left="-404" w:righ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项目名称：沛县青少年心理健康平台使用权和附加服务</w:t>
      </w:r>
      <w:r/>
    </w:p>
    <w:p>
      <w:pPr>
        <w:pStyle w:val="824"/>
        <w:ind w:left="-404"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 JSZC-320322-XZTX-G2025-0002</w:t>
      </w:r>
      <w:r/>
    </w:p>
    <w:p>
      <w:pPr>
        <w:pStyle w:val="824"/>
        <w:ind w:left="-404" w:right="-594"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甲方：沛县教育局</w:t>
      </w:r>
      <w:r/>
    </w:p>
    <w:p>
      <w:pPr>
        <w:pStyle w:val="824"/>
        <w:ind w:left="-404"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甲乙双方按照《中华人民共和国民法典》及其相关法律、法规的规定，本着诚信和平等自愿的原则，双方同意就以下条款签订本合同：</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一、项目说明</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1.项目名称：沛县青少年心理健康平台使用权和附加服务</w:t>
      </w:r>
      <w:r/>
    </w:p>
    <w:p>
      <w:pPr>
        <w:pStyle w:val="824"/>
        <w:ind w:left="0" w:firstLine="280"/>
        <w:keepLines w:val="0"/>
        <w:keepNext w:val="0"/>
        <w:spacing w:before="0" w:beforeAutospacing="0" w:after="0" w:afterAutospacing="0" w:line="360" w:lineRule="auto"/>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2.</w:t>
      </w:r>
      <w:r>
        <w:rPr>
          <w:rFonts w:hint="eastAsia" w:ascii="宋体" w:hAnsi="宋体" w:eastAsia="宋体" w:cs="宋体"/>
          <w:sz w:val="24"/>
          <w:szCs w:val="24"/>
          <w:lang w:val="en-US" w:eastAsia="zh-CN"/>
        </w:rPr>
        <w:t xml:space="preserve">政策依据：依据《关于加强心理健康服务的指导意见》（国卫疾控发〔2016〕77号）、《中小学心理健康教育指导纲要（2012年修订）》（教基一〔2012〕15号）和《江苏省家庭教育促进条例》等文件精神，优化青少年心理健康服务体系，满足全县150余所学校青少年心理健康服务需求。</w:t>
      </w:r>
      <w:r/>
    </w:p>
    <w:p>
      <w:pPr>
        <w:jc w:val="left"/>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3.服务目标：覆盖全县中小学校的心理健康测评工作，建立“一生一档”学生心理档案，提供心理健康分级预警、及时干预跟踪及心理健康知识普及等服务。</w:t>
      </w:r>
      <w:r/>
    </w:p>
    <w:p>
      <w:pPr>
        <w:jc w:val="left"/>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4.数字化心理健康平台建设：供应商需搭建一套青少年心理健康数字化服务平台，包括前端应用和后台管理系统，满足本项目功能和性能要求。</w:t>
      </w:r>
      <w:r/>
    </w:p>
    <w:p>
      <w:pPr>
        <w:pStyle w:val="824"/>
        <w:ind w:left="0" w:firstLine="240"/>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t xml:space="preserve">5.技术要求：见乙方《投标文件》（项目编号：JSZC-320322-XZTX-G2025-0002）。</w:t>
      </w:r>
      <w:r/>
    </w:p>
    <w:p>
      <w:pPr>
        <w:pStyle w:val="824"/>
        <w:ind w:left="0" w:firstLine="280"/>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t xml:space="preserve">6.项目实施及售后服务要求：见乙方《投标文件》（项目编号：JSZC-320322-XZTX-G2025-0002 ）。</w:t>
      </w:r>
      <w:r/>
    </w:p>
    <w:p>
      <w:pPr>
        <w:pStyle w:val="824"/>
        <w:ind w:left="0" w:firstLine="280"/>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t xml:space="preserve">7.服务时间：1个学年度</w:t>
      </w:r>
      <w:r/>
    </w:p>
    <w:p>
      <w:pPr>
        <w:pStyle w:val="824"/>
        <w:ind w:left="0" w:firstLine="281"/>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w:t>
      </w:r>
      <w:r>
        <w:rPr>
          <w:rFonts w:hint="eastAsia" w:ascii="宋体" w:hAnsi="宋体" w:eastAsia="宋体" w:cs="宋体"/>
          <w:color w:val="000000"/>
          <w:sz w:val="24"/>
          <w:szCs w:val="24"/>
        </w:rPr>
        <w:t xml:space="preserve">合同金额</w:t>
      </w:r>
      <w:r/>
    </w:p>
    <w:p>
      <w:pPr>
        <w:pStyle w:val="824"/>
        <w:ind w:left="0" w:firstLine="24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22" w:name="_GoBack"/>
      <w:r>
        <w:rPr>
          <w:rFonts w:hint="eastAsia" w:ascii="宋体" w:hAnsi="宋体" w:eastAsia="宋体" w:cs="宋体"/>
          <w:color w:val="000000"/>
          <w:sz w:val="24"/>
          <w:szCs w:val="24"/>
          <w:highlight w:val="none"/>
        </w:rPr>
        <w:t xml:space="preserve">本合同服务总金额为人民币（大写）：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元）。</w:t>
      </w:r>
      <w:bookmarkEnd w:id="22"/>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三、双方的权利与义务</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1.甲方负责提供业务需求资料。</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2.甲方应提供项目实施过程中所需的场地、办公场所。</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3.甲方需及时配合乙方对软件进行测试和试运行，并及时反馈修改意见给甲方。</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4.甲方保留在项目的关键点对项目进行质量检查的权利。乙方应协助甲方完成质量检查，并提供甲方需要的材料和信息。</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5.甲方与乙方共同对项目实施结果进行验收，出具验收结论性报告。</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6.甲方应配备乙方维护人员进行日常性系统管理和数据维护，与乙方技术人员一起完成维护工作，以保持系统运行在最佳状态。</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7.甲方应在约定的时间内向乙方支付软件开发费用。</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四、乙方的权利与义务</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1.乙方负责根据甲方的具体需求进行设计，并及时与甲方沟通，确保设计的功能符合实际操作和管理需要。</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2.乙方负责软件代码的编写，确保软件质量，提供高质量地运行软件，并确保运行可靠、数据准确、实用、简捷、界面友好。</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3.乙方负责培训甲方人员，提供操作说明文档。</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4.乙方负责软件的后期维护，并持续跟进系统运行情况，及时解决运行中的问题。</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5.乙方负责根据甲方的需求变更，在本合同界定的功能范围内进行软件的维修、升级工作。</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6.乙方应当保证其交付给甲方的研究开发成果不侵犯任何第三方的合法权益。如发生第三方指控甲方实施的技术侵犯的，乙方应当承担相应的责任。</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五、保密条款</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1.甲方向乙方提供的系统需求及其他有关资料和数据等，乙方应负责保密，不得以任何方式向第三方泄露或提供；</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2.乙方向甲方提供的系统设计、实施方案及技术资料，甲方应负责保密，不得以任何方式向第三方泄露或提供。</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六、知识产权</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知识产权：本项目建设形成的所有成果资料（包括但不限于平台软件及源代码、数据资料、分析报告、培训教材和课程内容等）知识产权归采购方所有。未经采购方书面许可，供应商不得将上述成果用于本项目以外的其他商业用途。供应商应确保提供的系统软件及内容不存在知识产权纠纷，如有侵权由供应商承担全部责任。项目结束时，乙方应向甲方提交软件升级的所有文档（包括文字资料和电子文件）。</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七、违约责任</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1.根据合同要求，满足下列条件之一视为乙方违约：</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（1）项目正式实施后乙方不能在双方约定的时间内完成软件开发。乙方应按合同总金额的5%赔偿甲方。</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（2）软件功能达不到甲乙双方的约定。乙方应按合同总金额的5%赔偿甲方。</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 甲方逾期支付资金的，每逾期5天，甲方向乙方支付合同总价的0.1‰的违约金，但违约金的总数不超过合同总金额的1%。</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4.其他违约责任依据《中华人民共和国民法典》相关条款确定。</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八、不可抗力</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任何一方由于战争及严重的瘟疫、火灾、台风、地震、水灾和其他不能预见、不可避免和不能克服的事件而影响其履行合同所规定的义务的，受事故影响的一方应将发生的不可抗力事故的情况立即书面通知另一方，并在事故发生后将有关当局或机构出具的证明文件提交另一方证实。</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2.受影响的一方对因不可抗力而不能履行或延迟履行合同义务不承担责任。然而，受影响的一方应在不可抗力事故结束或消除后尽快通知另一方。</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3.双方在不可抗力事故停止或影响消除后立即继续履行合同义务，项目期限应相应顺延。</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九、合同的解除和转让</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1.甲方和乙方协商一致，可以解除合同。</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2.有下列情形之一，合同一方可以解除合同：</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（1）因不可抗力致使不能实现合同目的，未受不可抗力影响的一方有权解除合同；</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（2）因合同一方违约导致合同不能履行，另一方有权解除合同。</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3.有权解除合同的一方，应当在违约事实或不可抗力发生之后30天内书面通知对方提出解除合同，合同在书面通知到达对方时解除。</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4.合同的部分和全部都不得转让。</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十、解决争议的方式。</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双方约定，在履行合同过程中产生争议时，应通过友好协商解决，若协商不成可向甲方所在地人民法院提起诉讼。</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十一、合同组成</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以下文件应构成甲方和乙方之间达成的合同，若各文件之间存在含糊不清或互相冲突之处，优先顺序应按下列文件顺序解释。</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1.合同条款</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2.中标通知书</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3.合同附件</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4.其他文件</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十二、合同备案</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本合同一式四份，具有同等法律效力，甲方二份，乙方二份。</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十三、合同生效</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本合同在下列条件全部满足后生效，生效日期以下列条件全部满足的最晚日期为准：双方加盖公章或合同专用章。</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十四、其他</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1.本合同其他未尽事宜及与采购文件有矛盾之处，以采购文件[项目编号：</w:t>
      </w:r>
      <w:r>
        <w:rPr>
          <w:rFonts w:hint="eastAsia" w:eastAsia="宋体" w:cs="宋体"/>
          <w:color w:val="000000"/>
          <w:sz w:val="24"/>
          <w:szCs w:val="24"/>
          <w:lang w:eastAsia="zh-CN"/>
        </w:rPr>
        <w:t xml:space="preserve">JSZC-320322-XZTX-G2025-0002</w:t>
      </w:r>
      <w:r>
        <w:rPr>
          <w:rFonts w:hint="eastAsia" w:ascii="宋体" w:hAnsi="宋体" w:eastAsia="宋体" w:cs="宋体"/>
          <w:color w:val="000000"/>
          <w:sz w:val="24"/>
          <w:szCs w:val="24"/>
        </w:rPr>
        <w:t xml:space="preserve">为准。</w:t>
      </w:r>
      <w:r/>
    </w:p>
    <w:p>
      <w:pPr>
        <w:pStyle w:val="824"/>
        <w:ind w:left="0" w:firstLine="2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2.按照《财政部关于做好政府采购信息公开工作的通知》（财库〔2015〕135号），甲方依据《保守国家秘密法》等法律制度规定确定本合同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部分涉及国家秘密，该涉及国家秘密部分不公告；甲方依据《反不正当竞争法》等法律制度的规定与乙方约定本合同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部分涉及商业秘密，该涉及商业秘密部分不公告。</w:t>
      </w:r>
      <w:r/>
    </w:p>
    <w:p>
      <w:pPr>
        <w:pStyle w:val="824"/>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824"/>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甲方（采购人）：（盖章）：         乙方（成交供应商）：（盖章） </w:t>
      </w:r>
      <w:r/>
    </w:p>
    <w:p>
      <w:pPr>
        <w:pStyle w:val="824"/>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法定（授权）代表人：            法定（授权）代表人：</w:t>
      </w:r>
      <w:r/>
    </w:p>
    <w:p>
      <w:pPr>
        <w:pStyle w:val="824"/>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签订日期：  年</w:t>
      </w:r>
      <w:r>
        <w:rPr>
          <w:rFonts w:hint="eastAsia"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w:t>
      </w:r>
      <w:r>
        <w:rPr>
          <w:rFonts w:hint="eastAsia"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签订日期：</w:t>
      </w:r>
      <w:r>
        <w:rPr>
          <w:rFonts w:hint="eastAsia"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bookmarkEnd w:id="9"/>
      <w:r/>
      <w:bookmarkEnd w:id="10"/>
      <w:r/>
      <w:r/>
    </w:p>
    <w:p>
      <w:pPr>
        <w:ind w:firstLine="0"/>
        <w:spacing w:line="240" w:lineRule="auto"/>
        <w:rPr>
          <w:rFonts w:hint="eastAsia" w:ascii="Calibri" w:hAnsi="Calibri" w:eastAsia="宋体"/>
          <w:sz w:val="21"/>
        </w:rPr>
      </w:pPr>
      <w:r/>
      <w:bookmarkStart w:id="11" w:name="_Toc22112"/>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4"/>
          <w:szCs w:val="32"/>
        </w:rPr>
      </w:pPr>
      <w:r>
        <w:rPr>
          <w:rFonts w:hint="eastAsia" w:ascii="Calibri" w:hAnsi="Calibri" w:eastAsia="宋体"/>
          <w:sz w:val="24"/>
          <w:szCs w:val="32"/>
        </w:rPr>
        <w:t xml:space="preserve">注:本合同条款仅供参考，实际合同内容需根据双方实际情况和需求进行调整和补充。</w:t>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spacing w:line="240" w:lineRule="auto"/>
        <w:rPr>
          <w:rFonts w:hint="eastAsia" w:ascii="Calibri" w:hAnsi="Calibri" w:eastAsia="宋体"/>
          <w:sz w:val="21"/>
        </w:rPr>
      </w:pPr>
      <w:r>
        <w:rPr>
          <w:rFonts w:hint="eastAsia" w:ascii="Calibri" w:hAnsi="Calibri" w:eastAsia="宋体"/>
          <w:sz w:val="21"/>
        </w:rPr>
      </w:r>
      <w:r/>
    </w:p>
    <w:p>
      <w:pPr>
        <w:ind w:firstLine="0"/>
        <w:jc w:val="center"/>
        <w:spacing w:line="240" w:lineRule="auto"/>
        <w:rPr>
          <w:rFonts w:hint="default" w:ascii="Calibri" w:hAnsi="Calibri" w:eastAsia="宋体"/>
          <w:b/>
          <w:bCs/>
          <w:sz w:val="28"/>
          <w:szCs w:val="28"/>
          <w:lang w:val="en-US" w:eastAsia="zh-CN"/>
        </w:rPr>
      </w:pPr>
      <w:r>
        <w:rPr>
          <w:rFonts w:hint="eastAsia" w:ascii="Calibri" w:hAnsi="Calibri" w:eastAsia="宋体"/>
          <w:b/>
          <w:bCs/>
          <w:sz w:val="28"/>
          <w:szCs w:val="28"/>
          <w:lang w:val="en-US" w:eastAsia="zh-CN"/>
        </w:rPr>
        <w:t xml:space="preserve">第六章采购需求</w:t>
      </w:r>
      <w:r/>
    </w:p>
    <w:p>
      <w:pPr>
        <w:ind w:firstLine="0"/>
        <w:spacing w:line="24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一、</w:t>
      </w:r>
      <w:r>
        <w:rPr>
          <w:rFonts w:hint="eastAsia" w:ascii="宋体" w:hAnsi="宋体" w:eastAsia="宋体" w:cs="宋体"/>
          <w:b/>
          <w:bCs/>
          <w:sz w:val="28"/>
          <w:szCs w:val="28"/>
          <w:lang w:val="en-US" w:eastAsia="zh-CN"/>
        </w:rPr>
        <w:t xml:space="preserve">项目概况</w:t>
      </w:r>
      <w:r/>
    </w:p>
    <w:p>
      <w:pPr>
        <w:ind w:firstLine="480"/>
        <w:jc w:val="both"/>
        <w:keepLines w:val="0"/>
        <w:keepNext/>
        <w:spacing w:line="440" w:lineRule="exact"/>
        <w:widowControl w:val="off"/>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1、采购单位： 沛县教育局</w:t>
      </w:r>
      <w:r/>
    </w:p>
    <w:p>
      <w:pPr>
        <w:ind w:firstLine="480"/>
        <w:jc w:val="both"/>
        <w:keepLines w:val="0"/>
        <w:keepNext/>
        <w:spacing w:line="440" w:lineRule="exact"/>
        <w:widowControl w:val="off"/>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2、项目名称：沛县青少年心理健康平台使用权和附加服务</w:t>
      </w:r>
      <w:r/>
    </w:p>
    <w:p>
      <w:pPr>
        <w:ind w:firstLine="480"/>
        <w:jc w:val="both"/>
        <w:keepLines w:val="0"/>
        <w:keepNext/>
        <w:spacing w:line="440" w:lineRule="exact"/>
        <w:widowControl w:val="off"/>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3、本项目不接受总价超过180万元人民币（采购项目预算金额）的投标报价。报价包括全部费用，采购人不再支付报价以外的任何费用。</w:t>
      </w:r>
      <w:r/>
    </w:p>
    <w:p>
      <w:pPr>
        <w:ind w:firstLine="480"/>
        <w:jc w:val="both"/>
        <w:keepLines w:val="0"/>
        <w:keepNext/>
        <w:spacing w:line="440" w:lineRule="exact"/>
        <w:widowControl w:val="off"/>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4、服务周期：1个学年度。</w:t>
      </w:r>
      <w:r/>
    </w:p>
    <w:p>
      <w:pPr>
        <w:ind w:firstLine="0"/>
        <w:jc w:val="both"/>
        <w:keepLines w:val="0"/>
        <w:keepNext/>
        <w:spacing w:line="440" w:lineRule="exact"/>
        <w:widowControl w:val="off"/>
        <w:rPr>
          <w:rFonts w:hint="eastAsia" w:ascii="宋体" w:hAnsi="宋体" w:eastAsia="宋体" w:cs="宋体"/>
          <w:b/>
          <w:bCs/>
          <w:sz w:val="28"/>
          <w:szCs w:val="18"/>
          <w:lang w:val="en-US" w:eastAsia="zh-CN" w:bidi="ar-SA"/>
        </w:rPr>
        <w:outlineLvl w:val="1"/>
      </w:pPr>
      <w:r>
        <w:rPr>
          <w:rFonts w:hint="eastAsia" w:ascii="宋体" w:hAnsi="宋体" w:eastAsia="宋体" w:cs="宋体"/>
          <w:b/>
          <w:bCs/>
          <w:sz w:val="28"/>
          <w:szCs w:val="18"/>
          <w:lang w:val="en-US" w:eastAsia="zh-CN" w:bidi="ar-SA"/>
        </w:rPr>
        <w:t xml:space="preserve">二、项目内容</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政策依据：依据《关于加强心理健康服务的指导意见》（国卫疾控发〔2016〕77号）、《中小学心理健康教育指导纲要（2012年修订）》（教基一〔2012〕15号）和《江苏省家庭教育促进条例》等文件精神，优化青少年心理健康服务体系，满足全县150余所学校青少年心理健康服务需求。</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2、服务目标：覆盖全县中小学校的心理健康测评工作，建立“一生一档”学生心理档案，提供心理健康分级预警、及时干预跟踪及心理健康知识普及等服务。</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3、数字化心理健康平台建设：供应商需搭建一套青少年心理健康数字化服务平台，包括前端应用和后台管理系统，满足本项目功能和性能要求。</w:t>
      </w:r>
      <w:r/>
    </w:p>
    <w:p>
      <w:pPr>
        <w:ind w:firstLine="480"/>
        <w:jc w:val="left"/>
        <w:spacing w:line="440" w:lineRule="exact"/>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功能模块</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 xml:space="preserve">平台需至少包含以下功能模块：</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①线上心理测评模块：提供多种专业心理测评量表（涵盖焦虑、抑郁、多动、自闭等心理维度）供学生在线自评或他评。支持学生、家长、老师三个身份填写量表；</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②预警分类模块：支持根据测评结果进行风险等级划分和预警，至少涵盖人际关系、学习压力、情绪控制等8个预警因子。结合测评数据、日常行为数据等保障预警精准度；</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③数据监测模块：提供实时数据看板和统计报表，可按区域、学校、年级等维度展示心理健康数据趋势；</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④干预记录模块：支持心理咨询师录入干预措施和记录，实现干预过程留档与效果追踪；</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⑤档案管理模块：“一生一档”学生心理档案功能，包含个人基本信息、历次测评报告、预警等级变化趋势图、教师评价、家长评价及同伴帮扶留言等内容。支持区域档案录入功能；</w:t>
      </w:r>
      <w:r/>
    </w:p>
    <w:p>
      <w:pPr>
        <w:ind w:firstLine="480"/>
        <w:jc w:val="left"/>
        <w:spacing w:line="440" w:lineRule="exact"/>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ab/>
      </w:r>
      <w:r>
        <w:rPr>
          <w:rFonts w:hint="eastAsia" w:ascii="宋体" w:hAnsi="宋体" w:eastAsia="宋体" w:cs="宋体"/>
          <w:b/>
          <w:bCs/>
          <w:sz w:val="24"/>
          <w:szCs w:val="24"/>
          <w:lang w:val="en-US" w:eastAsia="zh-CN"/>
        </w:rPr>
        <w:t xml:space="preserve">技术要求</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 xml:space="preserve">平台应支持高并发和安全稳定运行：</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①性能：支持不少于1000名用户同时在线访问，系统响应时间≤3秒；</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②安全：采用HTTPS加密传输，确保数据传输安全，并具备异地灾备能力（双IDC部署），保障数据可靠性；</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③架构：后端采用服务器集群部署（不少于3台服务器），实现负载均衡；数据库采用SSD介质（≥500G），主备架构并支持读写分离，确保数据零丢失和高性能读写。</w:t>
      </w:r>
      <w:r/>
    </w:p>
    <w:p>
      <w:pPr>
        <w:ind w:firstLine="480"/>
        <w:jc w:val="left"/>
        <w:spacing w:line="440" w:lineRule="exact"/>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ab/>
      </w:r>
      <w:r>
        <w:rPr>
          <w:rFonts w:hint="eastAsia" w:ascii="宋体" w:hAnsi="宋体" w:eastAsia="宋体" w:cs="宋体"/>
          <w:b/>
          <w:bCs/>
          <w:sz w:val="24"/>
          <w:szCs w:val="24"/>
          <w:lang w:val="en-US" w:eastAsia="zh-CN"/>
        </w:rPr>
        <w:t xml:space="preserve">服务规模</w:t>
      </w:r>
      <w:r/>
    </w:p>
    <w:p>
      <w:pPr>
        <w:ind w:firstLine="480"/>
        <w:jc w:val="left"/>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平台服务范围覆盖全县120余所中小学，包括学生、家长和教师等用户群体；累计服务人次不少于20万，需满足大规模用户使用情况下的性能和稳定性要求。</w:t>
      </w:r>
      <w:r/>
    </w:p>
    <w:p>
      <w:pPr>
        <w:numPr>
          <w:ilvl w:val="0"/>
          <w:numId w:val="0"/>
        </w:numPr>
        <w:jc w:val="both"/>
        <w:keepLines w:val="0"/>
        <w:keepNext/>
        <w:spacing w:line="440" w:lineRule="exact"/>
        <w:widowControl w:val="off"/>
        <w:rPr>
          <w:rFonts w:hint="eastAsia" w:ascii="宋体" w:hAnsi="宋体" w:eastAsia="宋体" w:cs="宋体"/>
          <w:b/>
          <w:bCs/>
          <w:sz w:val="28"/>
          <w:szCs w:val="18"/>
          <w:lang w:val="en-US" w:eastAsia="zh-CN" w:bidi="ar-SA"/>
        </w:rPr>
        <w:outlineLvl w:val="1"/>
      </w:pPr>
      <w:r>
        <w:rPr>
          <w:rFonts w:hint="eastAsia" w:ascii="宋体" w:hAnsi="宋体" w:eastAsia="宋体" w:cs="宋体"/>
          <w:b/>
          <w:bCs/>
          <w:sz w:val="28"/>
          <w:szCs w:val="18"/>
          <w:lang w:val="en-US" w:eastAsia="zh-CN" w:bidi="ar-SA"/>
        </w:rPr>
        <w:t xml:space="preserve">三、项目要求</w:t>
      </w:r>
      <w:r/>
    </w:p>
    <w:p>
      <w:pPr>
        <w:numPr>
          <w:ilvl w:val="0"/>
          <w:numId w:val="0"/>
        </w:numPr>
        <w:ind w:firstLine="482"/>
        <w:jc w:val="left"/>
        <w:spacing w:line="44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1、人员配备要求：</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投标人需组建专业的项目实施和运营团队，人员资质和数量需满足以下要求：</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心理测评与研发团队：至少配备1名三甲医院心理科主任医师参与心理量表的研发与评审。</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问卷设计团队：至少配备3名硕士及以上学历的人员负责心理问卷设计工作，其中至少2名应具有博士学历。</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数据分析团队：至少配备3名硕士及以上学历的人员负责项目数据分析工作，其中至少2名应具有博士学历。</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专家顾问团队：邀请不少于10名三甲医院主任医师或高校教授，以及不少于5名三甲医院副主任医师或高校副教授参与项目运营和指导。</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技术支持团队：至少配备1名具备博士学历的技术负责人，确保在平台运行期间出现技术问题时能够在48小时内提供反馈和解决方案。</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系统开发团队：至少配备10名本科及以上学历的专职技术人员，负责平台的软件开发、自主算法研发及日常维护工作。</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运维保障团队：配备不少于50人的运维和技术支持团队，在项目服务期内提供7×24小时的系统维护和应急响应服务。</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ab/>
      </w:r>
      <w:r>
        <w:rPr>
          <w:rFonts w:hint="eastAsia" w:ascii="宋体" w:hAnsi="宋体" w:eastAsia="宋体" w:cs="宋体"/>
          <w:sz w:val="24"/>
          <w:lang w:val="en-US" w:eastAsia="zh-CN"/>
        </w:rPr>
        <w:t xml:space="preserve">• 心理咨询团队：配备不少于20名持有国家二级心理咨询师证书或社会心理服务证书的专业心理咨询师，为项目提供心理咨询服务支持，并确保在服务期内完成不少于150人次的咨询服务。</w:t>
      </w:r>
      <w:r/>
    </w:p>
    <w:p>
      <w:pPr>
        <w:numPr>
          <w:ilvl w:val="0"/>
          <w:numId w:val="0"/>
        </w:numPr>
        <w:ind w:firstLine="482"/>
        <w:jc w:val="left"/>
        <w:spacing w:line="440" w:lineRule="exact"/>
        <w:rPr>
          <w:rFonts w:hint="eastAsia" w:ascii="宋体" w:hAnsi="宋体" w:eastAsia="宋体" w:cs="宋体"/>
          <w:sz w:val="24"/>
          <w:lang w:val="en-US" w:eastAsia="zh-CN"/>
        </w:rPr>
      </w:pPr>
      <w:r>
        <w:rPr>
          <w:rFonts w:hint="eastAsia" w:ascii="宋体" w:hAnsi="宋体" w:eastAsia="宋体" w:cs="宋体"/>
          <w:b/>
          <w:bCs/>
          <w:sz w:val="24"/>
          <w:lang w:val="en-US" w:eastAsia="zh-CN"/>
        </w:rPr>
        <w:t xml:space="preserve">2、服务承诺</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投标人应对项目服务效果和质量作出明确承诺，至少包括以下指标：</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心理咨询服务：承诺在服务期内为学生提供不少于150人次的一对一心理咨询辅导，每所学校固定安排1名督导级别的心理咨询师定期驻校提供支持。</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培训活动：承诺在服务期内每年组织不少于30场高水平的心理培训活动，邀请具有正高级职称的知名专家或教授为班主任、心理教师及学校管理人员开展不同主题的培训活动各不少于10场，且进度安排与学校学期节奏适配。</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技术保障：确保平台系统具备良好的性能和安全保障措施，支持吞吐量不低于5000人/秒，并配备符合国家网络安全标准的硬件防火墙等安全防护设备</w:t>
      </w:r>
      <w:r/>
    </w:p>
    <w:p>
      <w:pPr>
        <w:numPr>
          <w:ilvl w:val="0"/>
          <w:numId w:val="0"/>
        </w:numPr>
        <w:ind w:firstLine="482"/>
        <w:jc w:val="left"/>
        <w:spacing w:line="440" w:lineRule="exact"/>
        <w:rPr>
          <w:rFonts w:hint="eastAsia" w:ascii="宋体" w:hAnsi="宋体" w:eastAsia="宋体" w:cs="宋体"/>
          <w:sz w:val="24"/>
          <w:lang w:val="en-US" w:eastAsia="zh-CN"/>
        </w:rPr>
      </w:pPr>
      <w:r>
        <w:rPr>
          <w:rFonts w:hint="eastAsia" w:ascii="宋体" w:hAnsi="宋体" w:eastAsia="宋体" w:cs="宋体"/>
          <w:b/>
          <w:bCs/>
          <w:sz w:val="24"/>
          <w:lang w:val="en-US" w:eastAsia="zh-CN"/>
        </w:rPr>
        <w:t xml:space="preserve">3、特色服务</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为提升项目服务的丰富性和吸引力，投标人应提供多样化的特色心理健康服务方案，包括但不限于：</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定制化培训辅助材料：为班主任、心理教师及学校管理人员分别提供3类定制化培训手册（含理论讲义、案例库、实操工具模板，如“心理危机干预流程图”“家校沟通话术手册”），且手册需经高校心理学教授或三甲医院心理科主任审核。</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线上互助社群：培训后为三类参训人员分别搭建线上互助社群（如教师实操交流群、管理人员政策研讨群），配备专家每月1次在线答疑，且提供培训课件、案例库的持续更新.</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AI辅助问答教师端：开放教师端专属AI辅助端口，支持24小时在线咨询，知识库充沛且类型多样，可响应教师关于“学生心理问题识别”“干预技巧推荐”“测评数据疑问”等场景化需求，支持教案生成。</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多渠道平台支持：平台的服务渠道应具有多样性，不局限于PC端单一入口。投标人需提供包括PC端客户端、移动APP、H5网页端、微信小程序等在内的多种访问渠道，至少涵盖4种不同形式的入口，方便学生、家长和教师根据需要使用平台服务。</w:t>
      </w:r>
      <w:r/>
    </w:p>
    <w:p>
      <w:pPr>
        <w:numPr>
          <w:ilvl w:val="0"/>
          <w:numId w:val="0"/>
        </w:numPr>
        <w:ind w:firstLine="482"/>
        <w:jc w:val="left"/>
        <w:spacing w:line="440" w:lineRule="exact"/>
        <w:rPr>
          <w:rFonts w:hint="eastAsia" w:ascii="宋体" w:hAnsi="宋体" w:eastAsia="宋体" w:cs="宋体"/>
          <w:sz w:val="24"/>
          <w:lang w:val="en-US" w:eastAsia="zh-CN"/>
        </w:rPr>
      </w:pPr>
      <w:r>
        <w:rPr>
          <w:rFonts w:hint="eastAsia" w:ascii="宋体" w:hAnsi="宋体" w:eastAsia="宋体" w:cs="宋体"/>
          <w:b/>
          <w:bCs/>
          <w:sz w:val="24"/>
          <w:lang w:val="en-US" w:eastAsia="zh-CN"/>
        </w:rPr>
        <w:t xml:space="preserve">4、定制化解决方案</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针对不同风险等级的学生群体，投标人应提供个性化的数字化心理支持方案：</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数字化内容支持：为心理预警学生提供专门的线上心理辅导资源，包括面向教师和家长的心理健康音频课程不少于30组（其中涵盖教师、家长心理疏导课程及心理与认知测评服务等内容），以及青少年心理疏导对话练习不少于30组，所有数字内容可根据实际需求实时更新迭代。上述课程和训练内容须由具有正高级或副高级职称的资深心理专家团队研发，并拥有官方授权或相关著作权，以确保内容的专业性和权威性。</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线下督导服务：除线上数字资源外，中标供应商需根据学校需求提供线下的心理咨询督导与辅导服务方案。针对不同预警等级的学生群体，制定个性化的线下干预计划，原则上每所学校至少固定安排一位督导级心理咨询师定期到校提供咨询服务。同时，在对高风险学生进行心理干预后3个月内进行跟踪测评反馈，并在一年服务期内持续跟踪学生心理状况，必要时提供定向转介建议，确保干预闭环有效。</w:t>
      </w:r>
      <w:r/>
    </w:p>
    <w:p>
      <w:pPr>
        <w:numPr>
          <w:ilvl w:val="0"/>
          <w:numId w:val="0"/>
        </w:numPr>
        <w:ind w:firstLine="482"/>
        <w:jc w:val="left"/>
        <w:spacing w:line="44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5、技术支持</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投标人需确保平台技术方案先进可靠，从系统架构、安全合规到智能化支持均满足要求：</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系统架构：平台后台采用高可靠性架构设计。数据库采用SSD介质存储（容量不低于500GB），采用主备容灾架构并支持异地灾备，确保核心数据零丢失；应用服务器采用集群部署（数量不少于3台），并实现负载均衡，以保障高并发环境下系统的稳定性和响应速度。</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安全合规：平台建设需符合国家网络安全及个人信息保护相关法律法规要求（如《个人信息保护法》等），对用户个人数据进行加密存储，并定期开展安全性和合规性审计。同时，系统需具备完善的权限控制和日志记录功能，以确保学生隐私和数据安全。</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算法支持：平台应融合自主研发的智能算法，以识别分析常见的青少年心理和情绪问题，并提供针对性的预警评级和个性化解决方案。投标人需拥有自主研发的心理评估/干预算法并取得相应的软件著作权登记。为保障算法的开发与持续优化，技术团队中应配备不少于10名具备学士及以上学历的算法及开发工程师，负责算法模型的训练和维护；同时提供规模不少于50人的技术支持与维护团队确保平台稳定运行和及时的故障排除。</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AI技术支持：平台应融入人工智能技术，以提升心理服务的智能化水平。主要包括：基于学生心理测评结果和课程目标，自动生成个性化的心理健康课程教案或活动方案；提供智能问答（Chatbot）功能；根据学生的测评数据进行智能分析并给出初步的干预建议；对群体心理预警数据进行统计分析并以图表或报告形式呈现，辅助教师判断问题严重程度、制定干预策略。上述AI功能要求在平台上有集成展示。</w:t>
      </w:r>
      <w:r/>
    </w:p>
    <w:p>
      <w:pPr>
        <w:numPr>
          <w:ilvl w:val="0"/>
          <w:numId w:val="0"/>
        </w:numPr>
        <w:jc w:val="both"/>
        <w:keepLines w:val="0"/>
        <w:keepNext/>
        <w:spacing w:line="440" w:lineRule="exact"/>
        <w:widowControl w:val="off"/>
        <w:rPr>
          <w:rFonts w:hint="eastAsia" w:ascii="宋体" w:hAnsi="宋体" w:eastAsia="宋体" w:cs="宋体"/>
          <w:b/>
          <w:bCs/>
          <w:sz w:val="28"/>
          <w:szCs w:val="18"/>
          <w:lang w:val="en-US" w:eastAsia="zh-CN" w:bidi="ar-SA"/>
        </w:rPr>
        <w:outlineLvl w:val="1"/>
      </w:pPr>
      <w:r>
        <w:rPr>
          <w:rFonts w:hint="eastAsia" w:ascii="宋体" w:hAnsi="宋体" w:eastAsia="宋体" w:cs="宋体"/>
          <w:b/>
          <w:bCs/>
          <w:sz w:val="28"/>
          <w:szCs w:val="18"/>
          <w:lang w:val="en-US" w:eastAsia="zh-CN" w:bidi="ar-SA"/>
        </w:rPr>
        <w:t xml:space="preserve">四、服务内容细则</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为确保平台功能满足教育局及学校实际需求，投标人需提供详细的功能实现方案。以下对主要功能模块要求作细化说明：</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（一）心理测评：完善的心理测评管理功能是平台的核心之一。</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测评管理：支持按区域、学校、年级、班级等维度对学生心理测评数据进行统计分析，并提供多条件组合查询功能（如按测评任务标题、预警级别、时间范围筛选）；提供量表管理功能，支持导入国家或行业权威部门提供的标准心理问卷和量表，并支持多种计分算法（如求和、乘积、均值等）进行自动算分，可根据实际需要启用或停用特定量表。</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2）任务下发：支持心理测评任务的自定义下发，可按需设定测评范围、测评时间窗口，并支持定向筛查特定学生群体，测评任务发布后可实时监控各班级、学校的完成进度，及时提醒未完成测评的用户。</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（二）档案管理：建立动态更新的学生心理档案体系。</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平台需自动依据学生测评结果生成心理测评报告（PDF格式），报告格式需符合徐州市教育部门统一模板要求，内容包括学生个人信息、各次测评结果、预警等级变化走势图、预警因子分析图，以及教师评价、家长评价和同伴留言等关键信息。支持学生基础信息的批量导入，由班主任等角色对所辖学生进行档案绑定和管理，并可根据需要实时更新学生心理状态信息。档案系统应支持按区域、学校、年级等汇总生成群体心理档案，并提供实时导出功能留存备查。</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（三）预警与干预：构建完善的心理危机预警和干预闭环管理体系。</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分级预警：平台对测评结果进行智能分析，自动标记筛出高风险学生，生成预警名单（显示学生姓名、所在年级和学校等信息），供管理人员及时关注。支持后台根据地区或学校总体情况配置预警阈值，一旦学生测评结果超过阈值，可联动指定的心理咨询师启动干预流程。</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跟踪管理：做好长期跟踪，保证复测+随访巩固咨询效果，对高风险案例需建立“专人跟进”机制，支持干预后三个月再次测评反馈及一年内跟踪服务，干预记录可录入系统。平台支持心理咨询师将每次干预的内容要点录入系统留档，形成完整的干预记录。通过上述功能，实现对重点学生从预警发现、干预实施到效果评估的全流程闭环管理。</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（四）权限管理：平台需具备精细的用户权限控制机制。</w:t>
      </w:r>
      <w:r/>
    </w:p>
    <w:p>
      <w:pPr>
        <w:numPr>
          <w:ilvl w:val="0"/>
          <w:numId w:val="0"/>
        </w:numPr>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管理后台支持为不同角色的用户分配相应权限，包括教育局管理员、学校管理人员、教师、家长、学生等，分别就学生数据查看、数据管理、测评组织、预警处理等功能进行权限设定。系统应允许管理员自定义各类量表或功能模块对不同角色的可见性，以及测评任务的发布范围，以确保既满足数据共享需求又保障敏感信息的安全。</w:t>
      </w:r>
      <w:r/>
    </w:p>
    <w:p>
      <w:pPr>
        <w:numPr>
          <w:ilvl w:val="0"/>
          <w:numId w:val="0"/>
        </w:numPr>
        <w:jc w:val="both"/>
        <w:keepLines w:val="0"/>
        <w:keepNext/>
        <w:spacing w:line="440" w:lineRule="exact"/>
        <w:widowControl w:val="off"/>
        <w:rPr>
          <w:rFonts w:hint="eastAsia" w:ascii="宋体" w:hAnsi="宋体" w:eastAsia="宋体" w:cs="宋体"/>
          <w:b/>
          <w:bCs/>
          <w:sz w:val="28"/>
          <w:szCs w:val="18"/>
          <w:lang w:val="en-US" w:eastAsia="zh-CN" w:bidi="ar-SA"/>
        </w:rPr>
        <w:outlineLvl w:val="1"/>
      </w:pPr>
      <w:r>
        <w:rPr>
          <w:rFonts w:hint="eastAsia" w:ascii="宋体" w:hAnsi="宋体" w:eastAsia="宋体" w:cs="宋体"/>
          <w:b/>
          <w:bCs/>
          <w:sz w:val="28"/>
          <w:szCs w:val="18"/>
          <w:lang w:val="en-US" w:eastAsia="zh-CN" w:bidi="ar-SA"/>
        </w:rPr>
        <w:t xml:space="preserve">五、实施与验收</w:t>
      </w:r>
      <w:r/>
    </w:p>
    <w:p>
      <w:pPr>
        <w:numPr>
          <w:ilvl w:val="0"/>
          <w:numId w:val="0"/>
        </w:numPr>
        <w:ind w:firstLine="480"/>
        <w:jc w:val="both"/>
        <w:keepLines w:val="0"/>
        <w:keepNext/>
        <w:spacing w:line="440" w:lineRule="exact"/>
        <w:widowControl w:val="off"/>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培训要求：中标供应商需提供完善的用户培训服务。</w:t>
      </w:r>
      <w:r/>
    </w:p>
    <w:p>
      <w:pPr>
        <w:numPr>
          <w:ilvl w:val="0"/>
          <w:numId w:val="0"/>
        </w:numPr>
        <w:ind w:firstLine="480"/>
        <w:jc w:val="both"/>
        <w:keepLines w:val="0"/>
        <w:keepNext/>
        <w:spacing w:line="440" w:lineRule="exact"/>
        <w:widowControl w:val="off"/>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在项目启动时制作提供教师端、家长端、学生端等不同角色的操作手册各一套，并在项目实施过程中组织线上线下相结合的培训活动，确保相关教师、家长和学生用户100%掌握平台的使用方法。培训内容应结合实际应用场景，注重操作实用性，并提供现场或远程技术答疑支持。</w:t>
      </w:r>
      <w:r/>
    </w:p>
    <w:p>
      <w:pPr>
        <w:numPr>
          <w:ilvl w:val="0"/>
          <w:numId w:val="0"/>
        </w:numPr>
        <w:ind w:firstLine="480"/>
        <w:jc w:val="both"/>
        <w:keepLines w:val="0"/>
        <w:keepNext/>
        <w:spacing w:line="440" w:lineRule="exact"/>
        <w:widowControl w:val="off"/>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验收标准：项目验收由采购方（教育局）根据合同要求统一组织。</w:t>
      </w:r>
      <w:r/>
    </w:p>
    <w:p>
      <w:pPr>
        <w:numPr>
          <w:ilvl w:val="0"/>
          <w:numId w:val="0"/>
        </w:numPr>
        <w:ind w:firstLine="480"/>
        <w:jc w:val="both"/>
        <w:keepLines w:val="0"/>
        <w:keepNext/>
        <w:spacing w:line="440" w:lineRule="exact"/>
        <w:widowControl w:val="off"/>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验收标准主要包括：平台所有功能模块经实际使用验证满足招标要求且通过教育局组织的验收测试；服务过程数据真实有效。同时，中标供应商需在验收前提供项目涉及的所有技术文档、培训资料和服务记录。验收通过后，项目方出具验收报告。</w:t>
      </w:r>
      <w:r/>
    </w:p>
    <w:p>
      <w:pPr>
        <w:numPr>
          <w:ilvl w:val="0"/>
          <w:numId w:val="0"/>
        </w:numPr>
        <w:jc w:val="both"/>
        <w:keepLines w:val="0"/>
        <w:keepNext/>
        <w:spacing w:line="440" w:lineRule="exact"/>
        <w:widowControl w:val="off"/>
        <w:rPr>
          <w:rFonts w:hint="eastAsia" w:ascii="宋体" w:hAnsi="宋体" w:eastAsia="宋体" w:cs="宋体"/>
          <w:b/>
          <w:bCs/>
          <w:sz w:val="28"/>
          <w:szCs w:val="18"/>
          <w:lang w:val="en-US" w:eastAsia="zh-CN" w:bidi="ar-SA"/>
        </w:rPr>
        <w:outlineLvl w:val="1"/>
      </w:pPr>
      <w:r>
        <w:rPr>
          <w:rFonts w:hint="eastAsia" w:ascii="宋体" w:hAnsi="宋体" w:eastAsia="宋体" w:cs="宋体"/>
          <w:b/>
          <w:bCs/>
          <w:sz w:val="28"/>
          <w:szCs w:val="18"/>
          <w:lang w:val="en-US" w:eastAsia="zh-CN" w:bidi="ar-SA"/>
        </w:rPr>
        <w:t xml:space="preserve">六、售后服务</w:t>
      </w:r>
      <w:r/>
    </w:p>
    <w:p>
      <w:pPr>
        <w:numPr>
          <w:ilvl w:val="0"/>
          <w:numId w:val="0"/>
        </w:numPr>
        <w:ind w:firstLine="480"/>
        <w:jc w:val="both"/>
        <w:keepLines w:val="0"/>
        <w:keepNext/>
        <w:spacing w:line="440" w:lineRule="exact"/>
        <w:widowControl w:val="off"/>
        <w:rPr>
          <w:rFonts w:hint="eastAsia" w:ascii="宋体" w:hAnsi="宋体" w:eastAsia="宋体" w:cs="宋体"/>
          <w:b w:val="0"/>
          <w:bCs w:val="0"/>
          <w:sz w:val="24"/>
          <w:lang w:val="en-US" w:eastAsia="zh-CN"/>
        </w:rPr>
        <w:outlineLvl w:val="1"/>
      </w:pPr>
      <w:r>
        <w:rPr>
          <w:rFonts w:hint="eastAsia" w:ascii="宋体" w:hAnsi="宋体" w:eastAsia="宋体" w:cs="宋体"/>
          <w:b w:val="0"/>
          <w:bCs w:val="0"/>
          <w:sz w:val="24"/>
          <w:lang w:val="en-US" w:eastAsia="zh-CN"/>
        </w:rPr>
        <w:t xml:space="preserve">响应机制：中标供应商须提供7×24小时的技术支持和客户服务响应机制。在服务期内，通过微信小程序、服务热线电话、微信等多种渠道提供全天候在线客服支持。当学校或用户反馈平台技术问题时，供应商需在1小时内响应并提供解决方案，以保证平台的连续稳定运行。</w:t>
      </w:r>
      <w:r/>
    </w:p>
    <w:p>
      <w:pPr>
        <w:numPr>
          <w:ilvl w:val="0"/>
          <w:numId w:val="0"/>
        </w:numPr>
        <w:ind w:firstLine="480"/>
        <w:jc w:val="both"/>
        <w:keepLines w:val="0"/>
        <w:keepNext/>
        <w:spacing w:line="440" w:lineRule="exact"/>
        <w:widowControl w:val="off"/>
        <w:rPr>
          <w:rFonts w:hint="eastAsia" w:ascii="宋体" w:hAnsi="宋体" w:eastAsia="宋体" w:cs="宋体"/>
          <w:b w:val="0"/>
          <w:bCs w:val="0"/>
          <w:sz w:val="24"/>
          <w:lang w:val="en-US" w:eastAsia="zh-CN"/>
        </w:rPr>
        <w:outlineLvl w:val="1"/>
      </w:pPr>
      <w:r>
        <w:rPr>
          <w:rFonts w:hint="eastAsia" w:ascii="宋体" w:hAnsi="宋体" w:eastAsia="宋体" w:cs="宋体"/>
          <w:b w:val="0"/>
          <w:bCs w:val="0"/>
          <w:sz w:val="24"/>
          <w:lang w:val="en-US" w:eastAsia="zh-CN"/>
        </w:rPr>
        <w:t xml:space="preserve">免费维护：在本项目服务期内，中标供应商应免费提供平台的更新和维护服务。这包括根据教育局和学校需求对平台功能进行优化升级，修复平台使用过程中出现的故障或BUG，以及对非重大且不改变系统结构的新增需求进行调整完善。免费维护期间，不得以任何理由向用户收取额外费用。</w:t>
      </w:r>
      <w:r/>
    </w:p>
    <w:p>
      <w:pPr>
        <w:numPr>
          <w:ilvl w:val="0"/>
          <w:numId w:val="0"/>
        </w:numPr>
        <w:jc w:val="both"/>
        <w:keepLines w:val="0"/>
        <w:keepNext/>
        <w:spacing w:line="440" w:lineRule="exact"/>
        <w:widowControl w:val="off"/>
        <w:rPr>
          <w:rFonts w:hint="eastAsia" w:ascii="宋体" w:hAnsi="宋体" w:eastAsia="宋体" w:cs="宋体"/>
          <w:b/>
          <w:bCs/>
          <w:sz w:val="28"/>
          <w:szCs w:val="18"/>
          <w:lang w:val="en-US" w:eastAsia="zh-CN" w:bidi="ar-SA"/>
        </w:rPr>
        <w:outlineLvl w:val="1"/>
      </w:pPr>
      <w:r>
        <w:rPr>
          <w:rFonts w:hint="eastAsia" w:ascii="宋体" w:hAnsi="宋体" w:eastAsia="宋体" w:cs="宋体"/>
          <w:b/>
          <w:bCs/>
          <w:sz w:val="28"/>
          <w:szCs w:val="18"/>
          <w:lang w:val="en-US" w:eastAsia="zh-CN" w:bidi="ar-SA"/>
        </w:rPr>
        <w:t xml:space="preserve">七、知识产权与合规</w:t>
      </w:r>
      <w:r/>
    </w:p>
    <w:p>
      <w:pPr>
        <w:numPr>
          <w:ilvl w:val="0"/>
          <w:numId w:val="0"/>
        </w:numPr>
        <w:ind w:firstLine="480"/>
        <w:jc w:val="left"/>
        <w:spacing w:line="440" w:lineRule="exact"/>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知识产权：本项目建设形成的所有成果资料（包括但不限于平台软件及源代码、数据资料、分析报告、培训教材和课程内容等）知识产权归采购方所有。未经采购方书面许可，供应商不得将上述成果用于本项目以外的其他商业用途。供应商应确保提供的系统软件及内容不存在知识产权纠纷，如有侵权由供应商承担全部责任。</w:t>
      </w:r>
      <w:r/>
    </w:p>
    <w:p>
      <w:pPr>
        <w:numPr>
          <w:ilvl w:val="0"/>
          <w:numId w:val="0"/>
        </w:numPr>
        <w:ind w:firstLine="480"/>
        <w:jc w:val="left"/>
        <w:spacing w:line="440" w:lineRule="exact"/>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合规要求：投标人须遵守政府采购相关法律法规，诚信投标。在签订合同前，中标供应商需提供本项目相关人员的学历学位证书、资质证书、业绩证明等原件以备核查，所有提交材料必须真实有效。若发现供应商提供虚假材料或存在弄虚作假行为，采购人有权取消其中标资格，由此产生的一切后果由供应商自行承担</w:t>
      </w:r>
      <w:r/>
    </w:p>
    <w:p>
      <w:pPr>
        <w:numPr>
          <w:ilvl w:val="0"/>
          <w:numId w:val="0"/>
        </w:numPr>
        <w:jc w:val="both"/>
        <w:keepLines w:val="0"/>
        <w:keepNext/>
        <w:spacing w:line="440" w:lineRule="exact"/>
        <w:widowControl w:val="off"/>
        <w:rPr>
          <w:rFonts w:hint="eastAsia" w:ascii="宋体" w:hAnsi="宋体" w:eastAsia="宋体" w:cs="宋体"/>
          <w:b/>
          <w:bCs/>
          <w:sz w:val="28"/>
          <w:szCs w:val="18"/>
          <w:lang w:val="en-US" w:eastAsia="zh-CN" w:bidi="ar-SA"/>
        </w:rPr>
        <w:outlineLvl w:val="1"/>
      </w:pPr>
      <w:r>
        <w:rPr>
          <w:rFonts w:hint="eastAsia" w:ascii="宋体" w:hAnsi="宋体" w:eastAsia="宋体" w:cs="宋体"/>
          <w:b/>
          <w:bCs/>
          <w:sz w:val="28"/>
          <w:szCs w:val="18"/>
          <w:lang w:val="en-US" w:eastAsia="zh-CN" w:bidi="ar-SA"/>
        </w:rPr>
        <w:t xml:space="preserve">八、其他要求</w:t>
      </w:r>
      <w:r/>
    </w:p>
    <w:p>
      <w:pPr>
        <w:pStyle w:val="808"/>
        <w:ind w:left="0"/>
        <w:rPr>
          <w:rFonts w:hint="eastAsia" w:ascii="宋体" w:hAnsi="宋体" w:eastAsia="宋体" w:cs="宋体"/>
          <w:sz w:val="28"/>
          <w:szCs w:val="28"/>
        </w:rPr>
      </w:pPr>
      <w:r>
        <w:rPr>
          <w:rFonts w:hint="eastAsia" w:ascii="宋体" w:hAnsi="宋体" w:eastAsia="宋体" w:cs="宋体"/>
          <w:b w:val="0"/>
          <w:bCs w:val="0"/>
          <w:sz w:val="24"/>
          <w:lang w:val="en-US" w:eastAsia="zh-CN"/>
        </w:rPr>
        <w:t xml:space="preserve">见招标文件《拟签订的合同文本》。</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pStyle w:val="791"/>
        <w:ind w:firstLine="1968"/>
        <w:jc w:val="both"/>
        <w:rPr>
          <w:rFonts w:hint="eastAsia" w:ascii="宋体" w:hAnsi="宋体" w:eastAsia="宋体" w:cs="宋体"/>
        </w:rPr>
      </w:pPr>
      <w:r>
        <w:rPr>
          <w:rFonts w:hint="eastAsia" w:ascii="宋体" w:hAnsi="宋体" w:eastAsia="宋体" w:cs="宋体"/>
          <w:b/>
          <w:bCs/>
          <w:sz w:val="28"/>
          <w:szCs w:val="28"/>
        </w:rPr>
        <w:t xml:space="preserve">第七章  投标文件相关格式</w:t>
      </w:r>
      <w:bookmarkEnd w:id="11"/>
      <w:r/>
      <w:r/>
    </w:p>
    <w:p>
      <w:pPr>
        <w:ind w:firstLine="3092"/>
        <w:spacing w:line="520" w:lineRule="exact"/>
        <w:rPr>
          <w:rFonts w:hint="eastAsia" w:ascii="宋体" w:hAnsi="宋体" w:eastAsia="宋体" w:cs="宋体"/>
        </w:rPr>
      </w:pPr>
      <w:r>
        <w:rPr>
          <w:rFonts w:hint="eastAsia" w:ascii="宋体" w:hAnsi="宋体" w:eastAsia="宋体" w:cs="宋体"/>
          <w:b/>
          <w:bCs/>
          <w:sz w:val="28"/>
          <w:szCs w:val="28"/>
        </w:rPr>
        <w:t xml:space="preserve">一、投标函</w:t>
      </w:r>
      <w:r/>
    </w:p>
    <w:p>
      <w:pPr>
        <w:spacing w:line="480" w:lineRule="exact"/>
        <w:rPr>
          <w:rFonts w:hint="eastAsia" w:ascii="宋体" w:hAnsi="宋体" w:eastAsia="宋体" w:cs="宋体"/>
          <w:sz w:val="24"/>
          <w:lang w:eastAsia="zh-CN"/>
        </w:rPr>
      </w:pPr>
      <w:r>
        <w:rPr>
          <w:rFonts w:hint="eastAsia" w:ascii="宋体" w:hAnsi="宋体" w:eastAsia="宋体" w:cs="宋体"/>
          <w:sz w:val="24"/>
        </w:rPr>
        <w:t xml:space="preserve">致：</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沛县教育局</w:t>
      </w:r>
      <w:r>
        <w:rPr>
          <w:rFonts w:hint="eastAsia" w:ascii="宋体" w:hAnsi="宋体" w:eastAsia="宋体" w:cs="宋体"/>
          <w:sz w:val="24"/>
          <w:u w:val="single"/>
        </w:rPr>
        <w:t xml:space="preserve">/</w:t>
      </w:r>
      <w:r>
        <w:rPr>
          <w:rFonts w:hint="eastAsia" w:ascii="宋体" w:hAnsi="宋体" w:eastAsia="宋体" w:cs="宋体"/>
          <w:sz w:val="24"/>
          <w:u w:val="single"/>
          <w:lang w:eastAsia="zh-CN"/>
        </w:rPr>
        <w:t xml:space="preserve">徐州探寻咨询管理有限公司</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沛县青少年心理健康平台使用权和附加服务</w:t>
      </w:r>
      <w:r>
        <w:rPr>
          <w:rFonts w:hint="eastAsia" w:ascii="宋体" w:hAnsi="宋体" w:eastAsia="宋体" w:cs="宋体"/>
          <w:sz w:val="24"/>
          <w:u w:val="single"/>
        </w:rPr>
        <w:t xml:space="preserve"> </w:t>
      </w:r>
      <w:r>
        <w:rPr>
          <w:rFonts w:hint="eastAsia" w:ascii="宋体" w:hAnsi="宋体" w:eastAsia="宋体" w:cs="宋体"/>
          <w:sz w:val="24"/>
        </w:rPr>
        <w:t xml:space="preserve">项目[项目编号：</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JSZC-320322-XZTX-G2025-0002</w:t>
      </w:r>
      <w:r>
        <w:rPr>
          <w:rFonts w:hint="eastAsia" w:ascii="宋体" w:hAnsi="宋体" w:eastAsia="宋体" w:cs="宋体"/>
          <w:sz w:val="24"/>
          <w:u w:val="single"/>
        </w:rPr>
        <w:t xml:space="preserve">            </w:t>
      </w:r>
      <w:r>
        <w:rPr>
          <w:rFonts w:hint="eastAsia" w:ascii="宋体" w:hAnsi="宋体" w:eastAsia="宋体" w:cs="宋体"/>
          <w:sz w:val="24"/>
        </w:rPr>
        <w:t xml:space="preserve">号]招标文件， </w:t>
      </w:r>
      <w:r>
        <w:rPr>
          <w:rFonts w:hint="eastAsia" w:ascii="宋体" w:hAnsi="宋体" w:eastAsia="宋体" w:cs="宋体"/>
          <w:sz w:val="24"/>
          <w:u w:val="single"/>
        </w:rPr>
        <w:t xml:space="preserve">         </w:t>
      </w:r>
      <w:r>
        <w:rPr>
          <w:rFonts w:hint="eastAsia" w:ascii="宋体" w:hAnsi="宋体" w:eastAsia="宋体" w:cs="宋体"/>
          <w:sz w:val="24"/>
        </w:rPr>
        <w:t xml:space="preserve">(姓名)代表我方</w:t>
      </w:r>
      <w:r>
        <w:rPr>
          <w:rFonts w:hint="eastAsia" w:ascii="宋体" w:hAnsi="宋体" w:eastAsia="宋体" w:cs="宋体"/>
          <w:sz w:val="24"/>
          <w:u w:val="single"/>
        </w:rPr>
        <w:t xml:space="preserve">           </w:t>
      </w:r>
      <w:r>
        <w:rPr>
          <w:rFonts w:hint="eastAsia" w:ascii="宋体" w:hAnsi="宋体" w:eastAsia="宋体" w:cs="宋体"/>
          <w:sz w:val="24"/>
        </w:rPr>
        <w:t xml:space="preserve">（投标人的名称）全权处理本次投标的有关事宜。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据此函，投标人承诺并同意如下：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 投标人唯一投标报价见《开标一览表》。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 投标人将按招标文件的规定履行合同责任和义务。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 投标人已详细审查全部招标文件，包括第[插入编号] [补遗书][如果有的话]。投标人完全理解并同意放弃对这方面有不明及误解的权力。</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 投标有效期为开标之日后90天。</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 投标人在投标初始有效期内撤回投标，其投标保证金将不退还。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 投标人同意提供按照贵方可能要求的与其投标有关的一切数据或资料，完全理解贵方不一定接受最低价的投标或收到的任何投标。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 投标人同意在授予合同后，按照有关规定支付公证费(如有)。</w:t>
      </w:r>
      <w:r/>
    </w:p>
    <w:p>
      <w:pPr>
        <w:ind w:right="29" w:firstLine="480"/>
        <w:spacing w:line="480" w:lineRule="exact"/>
        <w:rPr>
          <w:rFonts w:hint="eastAsia" w:ascii="宋体" w:hAnsi="宋体" w:eastAsia="宋体" w:cs="宋体"/>
          <w:sz w:val="24"/>
        </w:rPr>
      </w:pPr>
      <w:r>
        <w:rPr>
          <w:rFonts w:hint="eastAsia" w:ascii="宋体" w:hAnsi="宋体" w:eastAsia="宋体" w:cs="宋体"/>
          <w:sz w:val="24"/>
        </w:rPr>
        <w:t xml:space="preserve">8. </w:t>
      </w:r>
      <w:r>
        <w:rPr>
          <w:rFonts w:hint="eastAsia" w:ascii="宋体" w:hAnsi="宋体" w:eastAsia="宋体" w:cs="宋体"/>
          <w:sz w:val="24"/>
          <w:lang w:eastAsia="zh-CN"/>
        </w:rPr>
        <w:t xml:space="preserve">徐州探寻咨询管理有限公司</w:t>
      </w:r>
      <w:r>
        <w:rPr>
          <w:rFonts w:hint="eastAsia" w:ascii="宋体" w:hAnsi="宋体" w:eastAsia="宋体" w:cs="宋体"/>
          <w:sz w:val="24"/>
        </w:rPr>
        <w:t xml:space="preserve">有权将我单位本项目的《开标一览表》和《分项价格表》予以公示，公示的方式由</w:t>
      </w:r>
      <w:r>
        <w:rPr>
          <w:rFonts w:hint="eastAsia" w:ascii="宋体" w:hAnsi="宋体" w:eastAsia="宋体" w:cs="宋体"/>
          <w:sz w:val="24"/>
          <w:lang w:eastAsia="zh-CN"/>
        </w:rPr>
        <w:t xml:space="preserve">徐州探寻咨询管理有限公司</w:t>
      </w:r>
      <w:r>
        <w:rPr>
          <w:rFonts w:hint="eastAsia" w:ascii="宋体" w:hAnsi="宋体" w:eastAsia="宋体" w:cs="宋体"/>
          <w:sz w:val="24"/>
        </w:rPr>
        <w:t xml:space="preserve">确定。</w:t>
      </w:r>
      <w:r/>
    </w:p>
    <w:p>
      <w:pPr>
        <w:ind w:right="29" w:firstLine="480"/>
        <w:spacing w:line="480" w:lineRule="exact"/>
        <w:rPr>
          <w:rFonts w:hint="eastAsia" w:ascii="宋体" w:hAnsi="宋体" w:eastAsia="宋体" w:cs="宋体"/>
          <w:sz w:val="24"/>
        </w:rPr>
      </w:pPr>
      <w:r>
        <w:rPr>
          <w:rFonts w:hint="eastAsia" w:ascii="宋体" w:hAnsi="宋体" w:eastAsia="宋体" w:cs="宋体"/>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 与本投标有关的一切正式往来信函请寄：</w:t>
      </w:r>
      <w:r/>
    </w:p>
    <w:p>
      <w:pPr>
        <w:ind w:firstLine="960"/>
        <w:spacing w:line="480" w:lineRule="exact"/>
        <w:rPr>
          <w:rFonts w:hint="eastAsia" w:ascii="宋体" w:hAnsi="宋体" w:eastAsia="宋体" w:cs="宋体"/>
          <w:sz w:val="24"/>
        </w:rPr>
      </w:pPr>
      <w:r>
        <w:rPr>
          <w:rFonts w:hint="eastAsia" w:ascii="宋体" w:hAnsi="宋体" w:eastAsia="宋体" w:cs="宋体"/>
          <w:sz w:val="24"/>
        </w:rPr>
        <w:t xml:space="preserve">地址：            电话：           传真： </w:t>
      </w:r>
      <w:r/>
    </w:p>
    <w:p>
      <w:pPr>
        <w:ind w:firstLine="2160"/>
        <w:spacing w:line="48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投标人授权代表：</w:t>
      </w:r>
      <w:r>
        <w:rPr>
          <w:rFonts w:hint="eastAsia" w:ascii="宋体" w:hAnsi="宋体" w:eastAsia="宋体" w:cs="宋体"/>
          <w:sz w:val="24"/>
          <w:u w:val="single"/>
        </w:rPr>
        <w:t xml:space="preserve">           </w:t>
      </w:r>
      <w:r>
        <w:rPr>
          <w:rFonts w:hint="eastAsia" w:ascii="宋体" w:hAnsi="宋体" w:eastAsia="宋体" w:cs="宋体"/>
          <w:sz w:val="24"/>
        </w:rPr>
        <w:t xml:space="preserve">（签字或签章）  </w:t>
      </w:r>
      <w:r/>
    </w:p>
    <w:p>
      <w:pPr>
        <w:ind w:firstLine="360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二、开标一览表</w:t>
      </w:r>
      <w:r/>
    </w:p>
    <w:p>
      <w:pPr>
        <w:ind w:firstLine="480"/>
        <w:spacing w:line="520" w:lineRule="exact"/>
        <w:rPr>
          <w:rFonts w:hint="eastAsia" w:ascii="宋体" w:hAnsi="宋体" w:eastAsia="宋体" w:cs="宋体"/>
          <w:sz w:val="24"/>
          <w:u w:val="single"/>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沛县青少年心理健康平台使用权和附加服务</w:t>
      </w:r>
      <w:r>
        <w:rPr>
          <w:rFonts w:hint="eastAsia" w:ascii="宋体" w:hAnsi="宋体" w:eastAsia="宋体" w:cs="宋体"/>
          <w:sz w:val="24"/>
        </w:rPr>
        <w:t xml:space="preserve"> </w:t>
      </w:r>
      <w:r/>
    </w:p>
    <w:p>
      <w:pPr>
        <w:ind w:firstLine="480"/>
        <w:spacing w:line="520" w:lineRule="exact"/>
        <w:rPr>
          <w:rFonts w:hint="eastAsia" w:ascii="宋体" w:hAnsi="宋体" w:eastAsia="宋体" w:cs="宋体"/>
          <w:sz w:val="24"/>
          <w:highlight w:val="yellow"/>
          <w:u w:val="single"/>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JSZC-320322-XZTX-G2025-0002</w:t>
      </w:r>
      <w:r/>
    </w:p>
    <w:p>
      <w:pPr>
        <w:ind w:firstLine="5520"/>
        <w:rPr>
          <w:rFonts w:hint="eastAsia" w:ascii="宋体" w:hAnsi="宋体" w:eastAsia="宋体" w:cs="宋体"/>
          <w:sz w:val="24"/>
        </w:rPr>
      </w:pPr>
      <w:r>
        <w:rPr>
          <w:rFonts w:hint="eastAsia" w:ascii="宋体" w:hAnsi="宋体" w:eastAsia="宋体" w:cs="宋体"/>
          <w:sz w:val="24"/>
        </w:rPr>
        <w:t xml:space="preserve">货币单位：人民币元</w:t>
      </w:r>
      <w:r/>
    </w:p>
    <w:p>
      <w:pPr>
        <w:pStyle w:val="808"/>
        <w:rPr>
          <w:rFonts w:hint="eastAsia" w:ascii="宋体" w:hAnsi="宋体" w:eastAsia="宋体" w:cs="宋体"/>
        </w:rPr>
      </w:pPr>
      <w:r>
        <w:rPr>
          <w:rFonts w:hint="eastAsia" w:ascii="宋体" w:hAnsi="宋体" w:eastAsia="宋体" w:cs="宋体"/>
        </w:rPr>
      </w:r>
      <w:r/>
    </w:p>
    <w:tbl>
      <w:tblPr>
        <w:tblStyle w:val="801"/>
        <w:tblpPr w:horzAnchor="page" w:tblpX="1595" w:vertAnchor="text" w:tblpY="423" w:leftFromText="180" w:topFromText="0" w:rightFromText="180" w:bottomFromText="0"/>
        <w:tblW w:w="92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1965"/>
        <w:gridCol w:w="227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沛县青少年心理健康平台使用权和附加服务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5"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bl>
    <w:p>
      <w:pPr>
        <w:pStyle w:val="808"/>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4"/>
        </w:rPr>
      </w:pPr>
      <w:r>
        <w:rPr>
          <w:rFonts w:hint="eastAsia" w:ascii="宋体" w:hAnsi="宋体" w:eastAsia="宋体" w:cs="宋体"/>
          <w:b/>
          <w:sz w:val="24"/>
        </w:rPr>
      </w:r>
      <w:r/>
    </w:p>
    <w:p>
      <w:pPr>
        <w:pStyle w:val="976"/>
        <w:jc w:val="left"/>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报价说明：</w:t>
      </w:r>
      <w:r/>
    </w:p>
    <w:p>
      <w:pPr>
        <w:pStyle w:val="976"/>
        <w:ind w:right="-1052" w:firstLine="480"/>
        <w:jc w:val="left"/>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1、报价包括完成项目的所有费用。采购人不再支付报价以外的任何费用。</w:t>
      </w:r>
      <w:r/>
    </w:p>
    <w:p>
      <w:pPr>
        <w:pStyle w:val="976"/>
        <w:ind w:right="-1052" w:firstLine="480"/>
        <w:jc w:val="left"/>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2、报价以总价为准，大小写不一致以大写为准；</w:t>
      </w:r>
      <w:r/>
    </w:p>
    <w:p>
      <w:pPr>
        <w:pStyle w:val="976"/>
        <w:ind w:right="-1052" w:firstLine="480"/>
        <w:jc w:val="left"/>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3、偏离说明：详见《偏离表》；</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2520"/>
        <w:spacing w:line="48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w:t>
      </w:r>
      <w:r/>
    </w:p>
    <w:p>
      <w:pPr>
        <w:ind w:firstLine="3120"/>
        <w:spacing w:line="480" w:lineRule="exact"/>
        <w:rPr>
          <w:rFonts w:hint="eastAsia" w:ascii="宋体" w:hAnsi="宋体" w:eastAsia="宋体" w:cs="宋体"/>
          <w:sz w:val="24"/>
        </w:rPr>
      </w:pPr>
      <w:r>
        <w:rPr>
          <w:rFonts w:hint="eastAsia" w:ascii="宋体" w:hAnsi="宋体" w:eastAsia="宋体" w:cs="宋体"/>
          <w:sz w:val="24"/>
        </w:rPr>
      </w:r>
      <w:r/>
    </w:p>
    <w:p>
      <w:pPr>
        <w:ind w:firstLine="3960"/>
        <w:spacing w:line="480" w:lineRule="exact"/>
        <w:rPr>
          <w:rFonts w:hint="eastAsia" w:ascii="宋体" w:hAnsi="宋体" w:eastAsia="宋体" w:cs="宋体"/>
          <w:sz w:val="24"/>
        </w:rPr>
      </w:pPr>
      <w:r>
        <w:rPr>
          <w:rFonts w:hint="eastAsia" w:ascii="宋体" w:hAnsi="宋体" w:eastAsia="宋体" w:cs="宋体"/>
          <w:sz w:val="24"/>
        </w:rPr>
      </w:r>
      <w:r/>
    </w:p>
    <w:p>
      <w:pPr>
        <w:ind w:firstLine="396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ind w:firstLine="480"/>
        <w:spacing w:line="480" w:lineRule="exact"/>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                  </w:t>
      </w:r>
      <w:r>
        <w:rPr>
          <w:rFonts w:hint="eastAsia" w:ascii="宋体" w:hAnsi="宋体" w:eastAsia="宋体" w:cs="宋体"/>
          <w:b/>
          <w:bCs/>
          <w:sz w:val="28"/>
          <w:szCs w:val="28"/>
        </w:rPr>
        <w:t xml:space="preserve">三、分项价格表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沛县青少年心理健康平台使用权和附加服务</w:t>
      </w:r>
      <w:r>
        <w:rPr>
          <w:rFonts w:hint="eastAsia" w:ascii="宋体" w:hAnsi="宋体" w:eastAsia="宋体" w:cs="宋体"/>
          <w:sz w:val="24"/>
        </w:rPr>
        <w:t xml:space="preserve">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JSZC-320322-XZTX-G2025-0002</w:t>
      </w:r>
      <w:r>
        <w:rPr>
          <w:rFonts w:hint="eastAsia" w:ascii="宋体" w:hAnsi="宋体" w:eastAsia="宋体" w:cs="宋体"/>
          <w:sz w:val="24"/>
        </w:rPr>
        <w:t xml:space="preserve">  </w:t>
      </w:r>
      <w:r/>
    </w:p>
    <w:p>
      <w:pPr>
        <w:jc w:val="right"/>
        <w:rPr>
          <w:rFonts w:hint="eastAsia" w:ascii="宋体" w:hAnsi="宋体" w:eastAsia="宋体" w:cs="宋体"/>
          <w:color w:val="000000"/>
          <w:sz w:val="24"/>
        </w:rPr>
      </w:pPr>
      <w:r>
        <w:rPr>
          <w:rFonts w:hint="eastAsia" w:ascii="宋体" w:hAnsi="宋体" w:eastAsia="宋体" w:cs="宋体"/>
          <w:color w:val="000000"/>
          <w:sz w:val="24"/>
        </w:rPr>
      </w:r>
      <w:r/>
    </w:p>
    <w:p>
      <w:pPr>
        <w:jc w:val="right"/>
        <w:rPr>
          <w:rFonts w:hint="eastAsia" w:ascii="宋体" w:hAnsi="宋体" w:eastAsia="宋体" w:cs="宋体"/>
          <w:sz w:val="24"/>
        </w:rPr>
      </w:pPr>
      <w:r>
        <w:rPr>
          <w:rFonts w:hint="eastAsia" w:ascii="宋体" w:hAnsi="宋体" w:eastAsia="宋体" w:cs="宋体"/>
          <w:color w:val="000000"/>
          <w:sz w:val="24"/>
        </w:rPr>
        <w:t xml:space="preserve">          　 货币单位：人民币元</w:t>
      </w:r>
      <w:r/>
    </w:p>
    <w:p>
      <w:pPr>
        <w:spacing w:line="400" w:lineRule="exact"/>
        <w:rPr>
          <w:rFonts w:hint="eastAsia" w:ascii="宋体" w:hAnsi="宋体" w:eastAsia="宋体" w:cs="宋体"/>
        </w:rPr>
      </w:pPr>
      <w:r>
        <w:rPr>
          <w:rFonts w:hint="eastAsia" w:ascii="宋体" w:hAnsi="宋体" w:eastAsia="宋体" w:cs="宋体"/>
        </w:rPr>
      </w:r>
      <w:r/>
    </w:p>
    <w:tbl>
      <w:tblPr>
        <w:tblStyle w:val="801"/>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b/>
                <w:bCs/>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383"/>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pStyle w:val="808"/>
        <w:rPr>
          <w:rFonts w:hint="eastAsia" w:ascii="宋体" w:hAnsi="宋体" w:eastAsia="宋体" w:cs="宋体"/>
        </w:rPr>
      </w:pPr>
      <w:r>
        <w:rPr>
          <w:rFonts w:hint="eastAsia" w:ascii="宋体" w:hAnsi="宋体" w:eastAsia="宋体" w:cs="宋体"/>
        </w:rPr>
      </w:r>
      <w:r/>
    </w:p>
    <w:p>
      <w:pPr>
        <w:pStyle w:val="808"/>
        <w:rPr>
          <w:rFonts w:hint="eastAsia" w:ascii="宋体" w:hAnsi="宋体" w:eastAsia="宋体" w:cs="宋体"/>
        </w:rPr>
      </w:pPr>
      <w:r>
        <w:rPr>
          <w:rFonts w:hint="eastAsia" w:ascii="宋体" w:hAnsi="宋体" w:eastAsia="宋体" w:cs="宋体"/>
        </w:rPr>
      </w:r>
      <w:r/>
    </w:p>
    <w:p>
      <w:pPr>
        <w:pStyle w:val="808"/>
        <w:ind w:left="0"/>
        <w:rPr>
          <w:rFonts w:hint="eastAsia" w:ascii="宋体" w:hAnsi="宋体" w:eastAsia="宋体" w:cs="宋体"/>
        </w:rPr>
      </w:pPr>
      <w:r>
        <w:rPr>
          <w:rFonts w:hint="eastAsia" w:ascii="宋体" w:hAnsi="宋体" w:eastAsia="宋体" w:cs="宋体"/>
        </w:rPr>
      </w:r>
      <w:r/>
    </w:p>
    <w:p>
      <w:pPr>
        <w:pStyle w:val="808"/>
        <w:rPr>
          <w:rFonts w:hint="eastAsia" w:ascii="宋体" w:hAnsi="宋体" w:eastAsia="宋体" w:cs="宋体"/>
        </w:rPr>
      </w:pPr>
      <w:r>
        <w:rPr>
          <w:rFonts w:hint="eastAsia" w:ascii="宋体" w:hAnsi="宋体" w:eastAsia="宋体" w:cs="宋体"/>
        </w:rPr>
      </w:r>
      <w:r/>
    </w:p>
    <w:p>
      <w:pPr>
        <w:ind w:firstLine="4920"/>
        <w:spacing w:line="480" w:lineRule="exact"/>
        <w:rPr>
          <w:rFonts w:hint="eastAsia" w:ascii="宋体" w:hAnsi="宋体" w:eastAsia="宋体" w:cs="宋体"/>
          <w:sz w:val="24"/>
        </w:rPr>
      </w:pPr>
      <w:r>
        <w:rPr>
          <w:rFonts w:hint="eastAsia" w:ascii="宋体" w:hAnsi="宋体" w:eastAsia="宋体" w:cs="宋体"/>
          <w:sz w:val="24"/>
        </w:rPr>
        <w:t xml:space="preserve">投标人：（电子签章）                    </w:t>
      </w:r>
      <w:r/>
    </w:p>
    <w:p>
      <w:pPr>
        <w:ind w:firstLine="492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ind w:firstLine="480"/>
        <w:spacing w:line="400" w:lineRule="exact"/>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widowControl/>
        <w:rPr>
          <w:rFonts w:hint="eastAsia" w:ascii="宋体" w:hAnsi="宋体" w:eastAsia="宋体" w:cs="宋体"/>
          <w:sz w:val="24"/>
        </w:rPr>
        <w:outlineLvl w:val="2"/>
      </w:pPr>
      <w:r>
        <w:rPr>
          <w:rFonts w:hint="eastAsia" w:ascii="宋体" w:hAnsi="宋体" w:eastAsia="宋体" w:cs="宋体"/>
          <w:sz w:val="24"/>
        </w:rPr>
        <w:t xml:space="preserve">注：1．如果不提供详细分项报价将视为没有实质性响应采购文件。</w:t>
      </w:r>
      <w:r/>
    </w:p>
    <w:p>
      <w:pPr>
        <w:ind w:firstLine="480"/>
        <w:rPr>
          <w:rFonts w:hint="eastAsia" w:ascii="宋体" w:hAnsi="宋体" w:eastAsia="宋体" w:cs="宋体"/>
          <w:sz w:val="24"/>
        </w:rPr>
      </w:pPr>
      <w:r>
        <w:rPr>
          <w:rFonts w:hint="eastAsia" w:ascii="宋体" w:hAnsi="宋体" w:eastAsia="宋体" w:cs="宋体"/>
          <w:sz w:val="24"/>
        </w:rPr>
        <w:t xml:space="preserve">2. 供应商对以上数据的真实性负责。</w:t>
      </w:r>
      <w:r/>
    </w:p>
    <w:p>
      <w:pPr>
        <w:ind w:firstLine="480"/>
        <w:rPr>
          <w:rFonts w:hint="eastAsia" w:ascii="宋体" w:hAnsi="宋体" w:eastAsia="宋体" w:cs="宋体"/>
          <w:b/>
          <w:sz w:val="24"/>
          <w:u w:val="single"/>
        </w:rPr>
      </w:pPr>
      <w:r>
        <w:rPr>
          <w:rFonts w:hint="eastAsia" w:ascii="宋体" w:hAnsi="宋体" w:eastAsia="宋体" w:cs="宋体"/>
          <w:b/>
          <w:sz w:val="24"/>
          <w:u w:val="single"/>
        </w:rPr>
      </w:r>
      <w:r/>
    </w:p>
    <w:p>
      <w:pPr>
        <w:ind w:firstLine="480"/>
        <w:rPr>
          <w:rFonts w:hint="eastAsia" w:ascii="宋体" w:hAnsi="宋体" w:eastAsia="宋体" w:cs="宋体"/>
          <w:b/>
          <w:sz w:val="24"/>
          <w:u w:val="single"/>
        </w:rPr>
      </w:pPr>
      <w:r>
        <w:rPr>
          <w:rFonts w:hint="eastAsia" w:ascii="宋体" w:hAnsi="宋体" w:eastAsia="宋体" w:cs="宋体"/>
          <w:b/>
          <w:sz w:val="24"/>
          <w:u w:val="single"/>
          <w:lang w:eastAsia="zh-CN"/>
        </w:rPr>
        <w:t xml:space="preserve">徐州探寻咨询管理有限公司</w:t>
      </w:r>
      <w:r>
        <w:rPr>
          <w:rFonts w:hint="eastAsia" w:ascii="宋体" w:hAnsi="宋体" w:eastAsia="宋体" w:cs="宋体"/>
          <w:b/>
          <w:sz w:val="24"/>
          <w:u w:val="single"/>
        </w:rPr>
        <w:t xml:space="preserve">有权将以上内容进行公示。</w:t>
      </w:r>
      <w:r/>
    </w:p>
    <w:p>
      <w:pPr>
        <w:ind w:firstLine="562"/>
        <w:jc w:val="lef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ind w:firstLine="480"/>
        <w:spacing w:line="276" w:lineRule="auto"/>
        <w:rPr>
          <w:rFonts w:hint="eastAsia" w:ascii="宋体" w:hAnsi="宋体" w:eastAsia="宋体" w:cs="宋体"/>
          <w:sz w:val="24"/>
        </w:rPr>
      </w:pPr>
      <w:r>
        <w:rPr>
          <w:rFonts w:hint="eastAsia" w:ascii="宋体" w:hAnsi="宋体" w:eastAsia="宋体" w:cs="宋体"/>
          <w:sz w:val="24"/>
        </w:rPr>
      </w:r>
      <w:r/>
    </w:p>
    <w:p>
      <w:pPr>
        <w:ind w:firstLine="480"/>
        <w:jc w:val="center"/>
        <w:spacing w:line="480" w:lineRule="exact"/>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b/>
          <w:bCs/>
          <w:sz w:val="28"/>
          <w:szCs w:val="28"/>
        </w:rPr>
        <w:t xml:space="preserve">四、偏离表</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沛县青少年心理健康平台使用权和附加服务</w:t>
      </w:r>
      <w:r/>
    </w:p>
    <w:p>
      <w:pPr>
        <w:ind w:firstLine="480"/>
        <w:spacing w:line="480" w:lineRule="exact"/>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JSZC-320322-XZTX-G2025-0002</w:t>
      </w:r>
      <w:r/>
    </w:p>
    <w:p>
      <w:pPr>
        <w:rPr>
          <w:rFonts w:hint="eastAsia" w:ascii="宋体" w:hAnsi="宋体" w:eastAsia="宋体" w:cs="宋体"/>
          <w:sz w:val="24"/>
          <w:u w:val="single"/>
        </w:rPr>
      </w:pPr>
      <w:r>
        <w:rPr>
          <w:rFonts w:hint="eastAsia" w:ascii="宋体" w:hAnsi="宋体" w:eastAsia="宋体" w:cs="宋体"/>
          <w:sz w:val="24"/>
          <w:u w:val="single"/>
        </w:rPr>
      </w:r>
      <w:r/>
    </w:p>
    <w:p>
      <w:pPr>
        <w:pStyle w:val="1457"/>
        <w:rPr>
          <w:rFonts w:hint="eastAsia" w:ascii="宋体" w:hAnsi="宋体" w:eastAsia="宋体" w:cs="宋体"/>
        </w:rPr>
      </w:pPr>
      <w:r>
        <w:rPr>
          <w:rFonts w:hint="eastAsia" w:ascii="宋体" w:hAnsi="宋体" w:eastAsia="宋体" w:cs="宋体"/>
        </w:rPr>
      </w:r>
      <w:r/>
    </w:p>
    <w:tbl>
      <w:tblPr>
        <w:tblStyle w:val="801"/>
        <w:tblW w:w="0" w:type="auto"/>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52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4"/>
          <w:u w:val="single"/>
        </w:rPr>
      </w:pPr>
      <w:r>
        <w:rPr>
          <w:rFonts w:hint="eastAsia" w:ascii="宋体" w:hAnsi="宋体" w:eastAsia="宋体" w:cs="宋体"/>
          <w:sz w:val="24"/>
          <w:u w:val="single"/>
        </w:rPr>
      </w:r>
      <w:r/>
    </w:p>
    <w:p>
      <w:pPr>
        <w:ind w:firstLine="482"/>
        <w:spacing w:line="440" w:lineRule="exact"/>
        <w:rPr>
          <w:rFonts w:hint="eastAsia" w:ascii="宋体" w:hAnsi="宋体" w:eastAsia="宋体" w:cs="宋体"/>
          <w:sz w:val="24"/>
        </w:rPr>
      </w:pPr>
      <w:r>
        <w:rPr>
          <w:rFonts w:hint="eastAsia" w:ascii="宋体" w:hAnsi="宋体" w:eastAsia="宋体" w:cs="宋体"/>
          <w:b/>
          <w:sz w:val="24"/>
        </w:rPr>
        <w:t xml:space="preserve">注</w:t>
      </w:r>
      <w:r>
        <w:rPr>
          <w:rFonts w:hint="eastAsia" w:ascii="宋体" w:hAnsi="宋体" w:eastAsia="宋体" w:cs="宋体"/>
          <w:sz w:val="24"/>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宋体" w:hAnsi="宋体" w:eastAsia="宋体" w:cs="宋体"/>
          <w:sz w:val="24"/>
        </w:rPr>
      </w:pPr>
      <w:r>
        <w:rPr>
          <w:rFonts w:hint="eastAsia" w:ascii="宋体" w:hAnsi="宋体" w:eastAsia="宋体" w:cs="宋体"/>
          <w:sz w:val="24"/>
        </w:rPr>
      </w:r>
      <w:r/>
    </w:p>
    <w:p>
      <w:pPr>
        <w:ind w:firstLine="2280"/>
        <w:spacing w:line="300" w:lineRule="auto"/>
        <w:rPr>
          <w:rFonts w:hint="eastAsia" w:ascii="宋体" w:hAnsi="宋体" w:eastAsia="宋体" w:cs="宋体"/>
          <w:sz w:val="24"/>
        </w:rPr>
      </w:pPr>
      <w:r>
        <w:rPr>
          <w:rFonts w:hint="eastAsia" w:ascii="宋体" w:hAnsi="宋体" w:eastAsia="宋体" w:cs="宋体"/>
          <w:sz w:val="24"/>
        </w:rPr>
      </w:r>
      <w:r/>
    </w:p>
    <w:p>
      <w:pPr>
        <w:ind w:firstLine="228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                 </w:t>
      </w:r>
      <w:r/>
    </w:p>
    <w:p>
      <w:pPr>
        <w:ind w:firstLine="3120"/>
        <w:spacing w:line="360" w:lineRule="auto"/>
        <w:rPr>
          <w:rFonts w:hint="eastAsia" w:ascii="宋体" w:hAnsi="宋体" w:eastAsia="宋体" w:cs="宋体"/>
          <w:sz w:val="24"/>
        </w:rPr>
      </w:pPr>
      <w:r>
        <w:rPr>
          <w:rFonts w:hint="eastAsia" w:ascii="宋体" w:hAnsi="宋体" w:eastAsia="宋体" w:cs="宋体"/>
          <w:sz w:val="24"/>
        </w:rPr>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r>
      <w:r/>
    </w:p>
    <w:p>
      <w:pPr>
        <w:ind w:firstLine="480"/>
        <w:spacing w:line="480" w:lineRule="exact"/>
        <w:rPr>
          <w:rFonts w:hint="eastAsia" w:ascii="宋体" w:hAnsi="宋体" w:eastAsia="宋体" w:cs="宋体"/>
          <w:bCs/>
          <w:sz w:val="24"/>
        </w:rPr>
      </w:pPr>
      <w:r>
        <w:rPr>
          <w:rFonts w:hint="eastAsia" w:ascii="宋体" w:hAnsi="宋体" w:eastAsia="宋体" w:cs="宋体"/>
          <w:bCs/>
          <w:sz w:val="24"/>
        </w:rPr>
      </w:r>
      <w:r/>
    </w:p>
    <w:p>
      <w:pPr>
        <w:ind w:firstLine="480"/>
        <w:spacing w:line="480" w:lineRule="exact"/>
        <w:rPr>
          <w:rFonts w:hint="eastAsia" w:ascii="宋体" w:hAnsi="宋体" w:eastAsia="宋体" w:cs="宋体"/>
          <w:bCs/>
          <w:sz w:val="24"/>
        </w:rPr>
      </w:pPr>
      <w:r>
        <w:rPr>
          <w:rFonts w:hint="eastAsia" w:ascii="宋体" w:hAnsi="宋体" w:eastAsia="宋体" w:cs="宋体"/>
          <w:bCs/>
          <w:sz w:val="24"/>
        </w:rPr>
      </w:r>
      <w:r/>
    </w:p>
    <w:p>
      <w:pPr>
        <w:ind w:firstLine="480"/>
        <w:jc w:val="center"/>
        <w:spacing w:line="480" w:lineRule="exact"/>
        <w:rPr>
          <w:rFonts w:hint="eastAsia" w:ascii="宋体" w:hAnsi="宋体" w:eastAsia="宋体" w:cs="宋体"/>
          <w:bCs/>
          <w:sz w:val="24"/>
        </w:rPr>
      </w:pPr>
      <w:r>
        <w:rPr>
          <w:rFonts w:hint="eastAsia" w:ascii="宋体" w:hAnsi="宋体" w:eastAsia="宋体" w:cs="宋体"/>
          <w:bCs/>
          <w:sz w:val="24"/>
        </w:rPr>
        <w:br w:type="page" w:clear="all"/>
      </w:r>
      <w:r/>
    </w:p>
    <w:p>
      <w:pPr>
        <w:pStyle w:val="824"/>
        <w:ind w:left="0" w:right="0"/>
        <w:jc w:val="center"/>
        <w:keepLines w:val="0"/>
        <w:keepNext w:val="0"/>
        <w:spacing w:before="0" w:beforeAutospacing="0" w:after="0" w:afterAutospacing="0" w:line="360" w:lineRule="auto"/>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b/>
          <w:bCs/>
          <w:sz w:val="24"/>
          <w:szCs w:val="24"/>
          <w:lang w:val="en-US" w:eastAsia="zh-CN" w:bidi="ar-SA"/>
        </w:rPr>
        <w:t xml:space="preserve">五、</w:t>
      </w:r>
      <w:r>
        <w:rPr>
          <w:rFonts w:hint="default" w:ascii="宋体" w:hAnsi="宋体" w:eastAsia="宋体" w:cs="宋体"/>
          <w:b/>
          <w:bCs/>
          <w:sz w:val="24"/>
          <w:szCs w:val="24"/>
          <w:lang w:val="en-US" w:eastAsia="zh-CN" w:bidi="ar-SA"/>
        </w:rPr>
        <w:t xml:space="preserve">投标人基本情况表</w:t>
      </w:r>
      <w:r/>
    </w:p>
    <w:tbl>
      <w:tblPr>
        <w:tblStyle w:val="801"/>
        <w:tblW w:w="0" w:type="auto"/>
        <w:tblCellSpacing w:w="0" w:type="dxa"/>
        <w:tblInd w:w="-9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86"/>
        <w:gridCol w:w="1256"/>
        <w:gridCol w:w="881"/>
        <w:gridCol w:w="1275"/>
        <w:gridCol w:w="1276"/>
        <w:gridCol w:w="1066"/>
        <w:gridCol w:w="1831"/>
      </w:tblGrid>
      <w:tr>
        <w:trPr>
          <w:tblCellSpacing w:w="0" w:type="dxa"/>
          <w:trHeight w:val="561"/>
        </w:trPr>
        <w:tc>
          <w:tcPr>
            <w:shd w:val="clear" w:color="auto" w:fill="auto"/>
            <w:tcBorders>
              <w:top w:val="singl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投标人名称</w:t>
            </w:r>
            <w:r/>
          </w:p>
        </w:tc>
        <w:tc>
          <w:tcPr>
            <w:gridSpan w:val="6"/>
            <w:shd w:val="clear" w:color="auto" w:fill="auto"/>
            <w:tcBorders>
              <w:top w:val="single" w:color="000000" w:sz="4" w:space="0"/>
              <w:left w:val="none" w:color="000000" w:sz="4" w:space="0"/>
              <w:bottom w:val="none" w:color="000000" w:sz="4" w:space="0"/>
              <w:right w:val="single" w:color="000000" w:sz="4" w:space="0"/>
            </w:tcBorders>
            <w:tcW w:w="742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11"/>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注册地址</w:t>
            </w:r>
            <w:r/>
          </w:p>
        </w:tc>
        <w:tc>
          <w:tcPr>
            <w:gridSpan w:val="3"/>
            <w:shd w:val="clear" w:color="auto" w:fill="auto"/>
            <w:tcBorders>
              <w:top w:val="none" w:color="000000" w:sz="4" w:space="0"/>
              <w:left w:val="none" w:color="000000" w:sz="4" w:space="0"/>
              <w:bottom w:val="none" w:color="000000" w:sz="4" w:space="0"/>
              <w:right w:val="none" w:color="000000" w:sz="4" w:space="0"/>
            </w:tcBorders>
            <w:tcW w:w="3248"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邮政编码</w:t>
            </w:r>
            <w:r/>
          </w:p>
        </w:tc>
        <w:tc>
          <w:tcPr>
            <w:gridSpan w:val="2"/>
            <w:shd w:val="clear" w:color="auto" w:fill="auto"/>
            <w:tcBorders>
              <w:top w:val="none" w:color="000000" w:sz="4" w:space="0"/>
              <w:left w:val="none" w:color="000000" w:sz="4" w:space="0"/>
              <w:bottom w:val="none" w:color="000000" w:sz="4" w:space="0"/>
              <w:right w:val="single" w:color="000000" w:sz="4" w:space="0"/>
            </w:tcBorders>
            <w:tcW w:w="2897"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5"/>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vMerge w:val="restart"/>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联系方式</w:t>
            </w:r>
            <w:r/>
          </w:p>
        </w:tc>
        <w:tc>
          <w:tcPr>
            <w:shd w:val="clear" w:color="auto" w:fill="auto"/>
            <w:tcBorders>
              <w:top w:val="none" w:color="000000" w:sz="4" w:space="0"/>
              <w:left w:val="none" w:color="000000" w:sz="4" w:space="0"/>
              <w:bottom w:val="none" w:color="000000" w:sz="4" w:space="0"/>
              <w:right w:val="none" w:color="000000" w:sz="4" w:space="0"/>
            </w:tcBorders>
            <w:tcW w:w="1092"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联系人</w:t>
            </w:r>
            <w:r/>
          </w:p>
        </w:tc>
        <w:tc>
          <w:tcPr>
            <w:gridSpan w:val="2"/>
            <w:shd w:val="clear" w:color="auto" w:fill="auto"/>
            <w:tcBorders>
              <w:top w:val="none" w:color="000000" w:sz="4" w:space="0"/>
              <w:left w:val="none" w:color="000000" w:sz="4" w:space="0"/>
              <w:bottom w:val="none" w:color="000000" w:sz="4" w:space="0"/>
              <w:right w:val="none" w:color="000000" w:sz="4" w:space="0"/>
            </w:tcBorders>
            <w:tcW w:w="215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 话</w:t>
            </w:r>
            <w:r/>
          </w:p>
        </w:tc>
        <w:tc>
          <w:tcPr>
            <w:gridSpan w:val="2"/>
            <w:shd w:val="clear" w:color="auto" w:fill="auto"/>
            <w:tcBorders>
              <w:top w:val="none" w:color="000000" w:sz="4" w:space="0"/>
              <w:left w:val="none" w:color="000000" w:sz="4" w:space="0"/>
              <w:bottom w:val="none" w:color="000000" w:sz="4" w:space="0"/>
              <w:right w:val="single" w:color="000000" w:sz="4" w:space="0"/>
            </w:tcBorders>
            <w:tcW w:w="2897"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13"/>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1092"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传  真</w:t>
            </w:r>
            <w:r/>
          </w:p>
        </w:tc>
        <w:tc>
          <w:tcPr>
            <w:gridSpan w:val="2"/>
            <w:shd w:val="clear" w:color="auto" w:fill="auto"/>
            <w:tcBorders>
              <w:top w:val="none" w:color="000000" w:sz="4" w:space="0"/>
              <w:left w:val="none" w:color="000000" w:sz="4" w:space="0"/>
              <w:bottom w:val="none" w:color="000000" w:sz="4" w:space="0"/>
              <w:right w:val="none" w:color="000000" w:sz="4" w:space="0"/>
            </w:tcBorders>
            <w:tcW w:w="215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 箱</w:t>
            </w:r>
            <w:r/>
          </w:p>
        </w:tc>
        <w:tc>
          <w:tcPr>
            <w:gridSpan w:val="2"/>
            <w:shd w:val="clear" w:color="auto" w:fill="auto"/>
            <w:tcBorders>
              <w:top w:val="none" w:color="000000" w:sz="4" w:space="0"/>
              <w:left w:val="none" w:color="000000" w:sz="4" w:space="0"/>
              <w:bottom w:val="none" w:color="000000" w:sz="4" w:space="0"/>
              <w:right w:val="single" w:color="000000" w:sz="4" w:space="0"/>
            </w:tcBorders>
            <w:tcW w:w="2897"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8"/>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w:t>
            </w:r>
            <w:r/>
          </w:p>
        </w:tc>
        <w:tc>
          <w:tcPr>
            <w:shd w:val="clear" w:color="auto" w:fill="auto"/>
            <w:tcBorders>
              <w:top w:val="none" w:color="000000" w:sz="4" w:space="0"/>
              <w:left w:val="none" w:color="000000" w:sz="4" w:space="0"/>
              <w:bottom w:val="none" w:color="000000" w:sz="4" w:space="0"/>
              <w:right w:val="none" w:color="000000" w:sz="4" w:space="0"/>
            </w:tcBorders>
            <w:tcW w:w="1092"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p>
        </w:tc>
        <w:tc>
          <w:tcPr>
            <w:shd w:val="clear" w:color="auto" w:fill="auto"/>
            <w:tcBorders>
              <w:top w:val="none" w:color="000000" w:sz="4" w:space="0"/>
              <w:left w:val="none" w:color="000000" w:sz="4" w:space="0"/>
              <w:bottom w:val="none" w:color="000000" w:sz="4" w:space="0"/>
              <w:right w:val="none" w:color="000000" w:sz="4" w:space="0"/>
            </w:tcBorders>
            <w:tcW w:w="88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技术职称</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06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 话</w:t>
            </w:r>
            <w:r/>
          </w:p>
        </w:tc>
        <w:tc>
          <w:tcPr>
            <w:shd w:val="clear" w:color="auto" w:fill="auto"/>
            <w:tcBorders>
              <w:top w:val="none" w:color="000000" w:sz="4" w:space="0"/>
              <w:left w:val="none" w:color="000000" w:sz="4" w:space="0"/>
              <w:bottom w:val="none" w:color="000000" w:sz="4" w:space="0"/>
              <w:right w:val="single" w:color="000000" w:sz="4" w:space="0"/>
            </w:tcBorders>
            <w:tcW w:w="183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2"/>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技术负责人</w:t>
            </w:r>
            <w:r/>
          </w:p>
        </w:tc>
        <w:tc>
          <w:tcPr>
            <w:shd w:val="clear" w:color="auto" w:fill="auto"/>
            <w:tcBorders>
              <w:top w:val="none" w:color="000000" w:sz="4" w:space="0"/>
              <w:left w:val="none" w:color="000000" w:sz="4" w:space="0"/>
              <w:bottom w:val="none" w:color="000000" w:sz="4" w:space="0"/>
              <w:right w:val="none" w:color="000000" w:sz="4" w:space="0"/>
            </w:tcBorders>
            <w:tcW w:w="1092"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p>
        </w:tc>
        <w:tc>
          <w:tcPr>
            <w:shd w:val="clear" w:color="auto" w:fill="auto"/>
            <w:tcBorders>
              <w:top w:val="none" w:color="000000" w:sz="4" w:space="0"/>
              <w:left w:val="none" w:color="000000" w:sz="4" w:space="0"/>
              <w:bottom w:val="none" w:color="000000" w:sz="4" w:space="0"/>
              <w:right w:val="none" w:color="000000" w:sz="4" w:space="0"/>
            </w:tcBorders>
            <w:tcW w:w="88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技术职称</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06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 话</w:t>
            </w:r>
            <w:r/>
          </w:p>
        </w:tc>
        <w:tc>
          <w:tcPr>
            <w:shd w:val="clear" w:color="auto" w:fill="auto"/>
            <w:tcBorders>
              <w:top w:val="none" w:color="000000" w:sz="4" w:space="0"/>
              <w:left w:val="none" w:color="000000" w:sz="4" w:space="0"/>
              <w:bottom w:val="none" w:color="000000" w:sz="4" w:space="0"/>
              <w:right w:val="single" w:color="000000" w:sz="4" w:space="0"/>
            </w:tcBorders>
            <w:tcW w:w="183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24"/>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成立时间</w:t>
            </w:r>
            <w:r/>
          </w:p>
        </w:tc>
        <w:tc>
          <w:tcPr>
            <w:gridSpan w:val="2"/>
            <w:shd w:val="clear" w:color="auto" w:fill="auto"/>
            <w:tcBorders>
              <w:top w:val="none" w:color="000000" w:sz="4" w:space="0"/>
              <w:left w:val="none" w:color="000000" w:sz="4" w:space="0"/>
              <w:bottom w:val="none" w:color="000000" w:sz="4" w:space="0"/>
              <w:right w:val="none" w:color="000000" w:sz="4" w:space="0"/>
            </w:tcBorders>
            <w:tcW w:w="1973"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gridSpan w:val="4"/>
            <w:shd w:val="clear" w:color="auto" w:fill="auto"/>
            <w:tcBorders>
              <w:top w:val="none" w:color="000000" w:sz="4" w:space="0"/>
              <w:left w:val="none" w:color="000000" w:sz="4" w:space="0"/>
              <w:bottom w:val="none" w:color="000000" w:sz="4" w:space="0"/>
              <w:right w:val="single" w:color="000000" w:sz="4" w:space="0"/>
            </w:tcBorders>
            <w:tcW w:w="5448"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员工总人数：</w:t>
            </w:r>
            <w:r/>
          </w:p>
        </w:tc>
      </w:tr>
      <w:tr>
        <w:trPr>
          <w:tblCellSpacing w:w="0" w:type="dxa"/>
          <w:trHeight w:val="610"/>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营业执照号</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4"/>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注册资金</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26"/>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6"/>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开户银行帐户</w:t>
            </w:r>
            <w:r/>
          </w:p>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名称</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6"/>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账号</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1565"/>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经营范围</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847"/>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企业类型</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大型企业 </w:t>
            </w:r>
            <w:r>
              <w:rPr>
                <w:rFonts w:hint="eastAsia" w:ascii="宋体" w:hAnsi="宋体" w:eastAsia="宋体" w:cs="宋体"/>
                <w:b/>
                <w:bCs/>
                <w:color w:val="333333"/>
                <w:sz w:val="24"/>
                <w:szCs w:val="24"/>
              </w:rPr>
              <w:t xml:space="preserve">□</w:t>
            </w:r>
            <w:r>
              <w:rPr>
                <w:rFonts w:hint="eastAsia" w:ascii="宋体" w:hAnsi="宋体" w:eastAsia="宋体" w:cs="宋体"/>
                <w:color w:val="000000"/>
                <w:sz w:val="24"/>
                <w:szCs w:val="24"/>
              </w:rPr>
              <w:t xml:space="preserve">    中型企业 </w:t>
            </w:r>
            <w:r>
              <w:rPr>
                <w:rFonts w:hint="eastAsia" w:ascii="宋体" w:hAnsi="宋体" w:eastAsia="宋体" w:cs="宋体"/>
                <w:b/>
                <w:bCs/>
                <w:color w:val="333333"/>
                <w:sz w:val="24"/>
                <w:szCs w:val="24"/>
              </w:rPr>
              <w:t xml:space="preserve">□</w:t>
            </w:r>
            <w:r/>
          </w:p>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小型企业 </w:t>
            </w:r>
            <w:r>
              <w:rPr>
                <w:rFonts w:hint="eastAsia" w:ascii="宋体" w:hAnsi="宋体" w:eastAsia="宋体" w:cs="宋体"/>
                <w:b/>
                <w:bCs/>
                <w:color w:val="333333"/>
                <w:sz w:val="24"/>
                <w:szCs w:val="24"/>
              </w:rPr>
              <w:t xml:space="preserve">□</w:t>
            </w:r>
            <w:r>
              <w:rPr>
                <w:rFonts w:hint="eastAsia" w:ascii="宋体" w:hAnsi="宋体" w:eastAsia="宋体" w:cs="宋体"/>
                <w:color w:val="000000"/>
                <w:sz w:val="24"/>
                <w:szCs w:val="24"/>
              </w:rPr>
              <w:t xml:space="preserve">   微型企业 </w:t>
            </w:r>
            <w:r>
              <w:rPr>
                <w:rFonts w:hint="eastAsia" w:ascii="宋体" w:hAnsi="宋体" w:eastAsia="宋体" w:cs="宋体"/>
                <w:b/>
                <w:bCs/>
                <w:color w:val="333333"/>
                <w:sz w:val="24"/>
                <w:szCs w:val="24"/>
              </w:rPr>
              <w:t xml:space="preserve">□</w:t>
            </w:r>
            <w:r/>
          </w:p>
        </w:tc>
      </w:tr>
      <w:tr>
        <w:trPr>
          <w:tblCellSpacing w:w="0" w:type="dxa"/>
          <w:trHeight w:val="615"/>
        </w:trPr>
        <w:tc>
          <w:tcPr>
            <w:shd w:val="clear" w:color="auto" w:fill="auto"/>
            <w:tcBorders>
              <w:top w:val="none" w:color="000000" w:sz="4" w:space="0"/>
              <w:left w:val="single" w:color="000000" w:sz="4" w:space="0"/>
              <w:bottom w:val="single" w:color="000000" w:sz="4" w:space="0"/>
              <w:right w:val="none" w:color="000000" w:sz="4" w:space="0"/>
            </w:tcBorders>
            <w:tcW w:w="1986"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tc>
        <w:tc>
          <w:tcPr>
            <w:gridSpan w:val="6"/>
            <w:shd w:val="clear" w:color="auto" w:fill="auto"/>
            <w:tcBorders>
              <w:top w:val="none" w:color="000000" w:sz="4" w:space="0"/>
              <w:left w:val="none" w:color="000000" w:sz="4" w:space="0"/>
              <w:bottom w:val="single" w:color="000000" w:sz="4" w:space="0"/>
              <w:right w:val="single" w:color="000000" w:sz="4" w:space="0"/>
            </w:tcBorders>
            <w:tcW w:w="7421" w:type="dxa"/>
            <w:vAlign w:val="center"/>
            <w:textDirection w:val="lrTb"/>
            <w:noWrap w:val="false"/>
          </w:tcPr>
          <w:p>
            <w:pPr>
              <w:pStyle w:val="824"/>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bl>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sz w:val="24"/>
        </w:rPr>
      </w:pPr>
      <w:r>
        <w:rPr>
          <w:rFonts w:hint="eastAsia" w:ascii="宋体" w:hAnsi="宋体" w:eastAsia="宋体" w:cs="宋体"/>
          <w:b/>
          <w:sz w:val="28"/>
          <w:szCs w:val="28"/>
          <w:lang w:val="en-US" w:eastAsia="zh-CN"/>
        </w:rPr>
        <w:t xml:space="preserve">六</w:t>
      </w:r>
      <w:r>
        <w:rPr>
          <w:rFonts w:hint="eastAsia" w:ascii="宋体" w:hAnsi="宋体" w:eastAsia="宋体" w:cs="宋体"/>
          <w:b/>
          <w:sz w:val="28"/>
          <w:szCs w:val="28"/>
        </w:rPr>
        <w:t xml:space="preserve">、法定代表人授权书</w:t>
      </w:r>
      <w:r/>
    </w:p>
    <w:p>
      <w:pPr>
        <w:spacing w:line="480" w:lineRule="exact"/>
        <w:rPr>
          <w:rFonts w:hint="eastAsia" w:ascii="宋体" w:hAnsi="宋体" w:eastAsia="宋体" w:cs="宋体"/>
          <w:sz w:val="24"/>
        </w:rPr>
      </w:pPr>
      <w:r>
        <w:rPr>
          <w:rFonts w:hint="eastAsia" w:ascii="宋体" w:hAnsi="宋体" w:eastAsia="宋体" w:cs="宋体"/>
          <w:sz w:val="24"/>
        </w:rPr>
      </w:r>
      <w:r/>
    </w:p>
    <w:p>
      <w:pPr>
        <w:spacing w:line="480" w:lineRule="exact"/>
        <w:rPr>
          <w:rFonts w:hint="eastAsia" w:ascii="宋体" w:hAnsi="宋体" w:eastAsia="宋体" w:cs="宋体"/>
          <w:sz w:val="24"/>
        </w:rPr>
      </w:pPr>
      <w:r>
        <w:rPr>
          <w:rFonts w:hint="eastAsia" w:ascii="宋体" w:hAnsi="宋体" w:eastAsia="宋体" w:cs="宋体"/>
          <w:sz w:val="24"/>
        </w:rPr>
        <w:t xml:space="preserve">委托人：</w:t>
      </w:r>
      <w:r/>
    </w:p>
    <w:p>
      <w:pPr>
        <w:spacing w:line="480" w:lineRule="exact"/>
        <w:rPr>
          <w:rFonts w:hint="eastAsia" w:ascii="宋体" w:hAnsi="宋体" w:eastAsia="宋体" w:cs="宋体"/>
          <w:sz w:val="24"/>
        </w:rPr>
      </w:pPr>
      <w:r>
        <w:rPr>
          <w:rFonts w:hint="eastAsia" w:ascii="宋体" w:hAnsi="宋体" w:eastAsia="宋体" w:cs="宋体"/>
          <w:sz w:val="24"/>
        </w:rPr>
        <w:t xml:space="preserve">地  址：</w:t>
      </w:r>
      <w:r/>
    </w:p>
    <w:p>
      <w:pPr>
        <w:spacing w:line="480" w:lineRule="exact"/>
        <w:rPr>
          <w:rFonts w:hint="eastAsia" w:ascii="宋体" w:hAnsi="宋体" w:eastAsia="宋体" w:cs="宋体"/>
          <w:sz w:val="24"/>
        </w:rPr>
      </w:pPr>
      <w:r>
        <w:rPr>
          <w:rFonts w:hint="eastAsia" w:ascii="宋体" w:hAnsi="宋体" w:eastAsia="宋体" w:cs="宋体"/>
          <w:sz w:val="24"/>
        </w:rPr>
        <w:t xml:space="preserve">法定代表人（负责人）：               职务：</w:t>
      </w:r>
      <w:r/>
    </w:p>
    <w:p>
      <w:pPr>
        <w:spacing w:line="480" w:lineRule="exact"/>
        <w:rPr>
          <w:rFonts w:hint="eastAsia" w:ascii="宋体" w:hAnsi="宋体" w:eastAsia="宋体" w:cs="宋体"/>
          <w:sz w:val="24"/>
        </w:rPr>
      </w:pPr>
      <w:r>
        <w:rPr>
          <w:rFonts w:hint="eastAsia" w:ascii="宋体" w:hAnsi="宋体" w:eastAsia="宋体" w:cs="宋体"/>
          <w:sz w:val="24"/>
        </w:rPr>
        <w:t xml:space="preserve">统一社会信用代码：</w:t>
      </w:r>
      <w:r/>
    </w:p>
    <w:p>
      <w:pPr>
        <w:spacing w:line="480" w:lineRule="exact"/>
        <w:rPr>
          <w:rFonts w:hint="eastAsia" w:ascii="宋体" w:hAnsi="宋体" w:eastAsia="宋体" w:cs="宋体"/>
          <w:sz w:val="24"/>
        </w:rPr>
      </w:pPr>
      <w:r>
        <w:rPr>
          <w:rFonts w:hint="eastAsia" w:ascii="宋体" w:hAnsi="宋体" w:eastAsia="宋体" w:cs="宋体"/>
          <w:sz w:val="24"/>
        </w:rPr>
        <w:t xml:space="preserve">受托人：                   性别：男（女）  </w:t>
      </w:r>
      <w:r/>
    </w:p>
    <w:p>
      <w:pPr>
        <w:spacing w:line="480" w:lineRule="exact"/>
        <w:rPr>
          <w:rFonts w:hint="eastAsia" w:ascii="宋体" w:hAnsi="宋体" w:eastAsia="宋体" w:cs="宋体"/>
          <w:sz w:val="24"/>
        </w:rPr>
      </w:pPr>
      <w:r>
        <w:rPr>
          <w:rFonts w:hint="eastAsia" w:ascii="宋体" w:hAnsi="宋体" w:eastAsia="宋体" w:cs="宋体"/>
          <w:sz w:val="24"/>
        </w:rPr>
        <w:t xml:space="preserve">年龄：  岁                 民族：   族</w:t>
      </w:r>
      <w:r/>
    </w:p>
    <w:p>
      <w:pPr>
        <w:spacing w:line="480" w:lineRule="exact"/>
        <w:rPr>
          <w:rFonts w:hint="eastAsia" w:ascii="宋体" w:hAnsi="宋体" w:eastAsia="宋体" w:cs="宋体"/>
          <w:sz w:val="24"/>
        </w:rPr>
      </w:pPr>
      <w:r>
        <w:rPr>
          <w:rFonts w:hint="eastAsia" w:ascii="宋体" w:hAnsi="宋体" w:eastAsia="宋体" w:cs="宋体"/>
          <w:sz w:val="24"/>
        </w:rPr>
        <w:t xml:space="preserve">职务：</w:t>
      </w:r>
      <w:r/>
    </w:p>
    <w:p>
      <w:pPr>
        <w:spacing w:line="480" w:lineRule="exact"/>
        <w:rPr>
          <w:rFonts w:hint="eastAsia" w:ascii="宋体" w:hAnsi="宋体" w:eastAsia="宋体" w:cs="宋体"/>
          <w:sz w:val="24"/>
        </w:rPr>
      </w:pPr>
      <w:r>
        <w:rPr>
          <w:rFonts w:hint="eastAsia" w:ascii="宋体" w:hAnsi="宋体" w:eastAsia="宋体" w:cs="宋体"/>
          <w:sz w:val="24"/>
        </w:rPr>
        <w:t xml:space="preserve">身份证号：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兹委托（      ）全权代表我企业（公司）参与（</w:t>
      </w:r>
      <w:r>
        <w:rPr>
          <w:rFonts w:hint="eastAsia" w:ascii="宋体" w:hAnsi="宋体" w:eastAsia="宋体" w:cs="宋体"/>
          <w:sz w:val="24"/>
          <w:lang w:eastAsia="zh-CN"/>
        </w:rPr>
        <w:t xml:space="preserve">沛县青少年心理健康平台使用权和附加服务</w:t>
      </w:r>
      <w:r>
        <w:rPr>
          <w:rFonts w:hint="eastAsia" w:ascii="宋体" w:hAnsi="宋体" w:eastAsia="宋体" w:cs="宋体"/>
          <w:sz w:val="24"/>
        </w:rPr>
        <w:t xml:space="preserve">）项目 （项目编号：</w:t>
      </w:r>
      <w:r>
        <w:rPr>
          <w:rFonts w:hint="eastAsia" w:ascii="宋体" w:hAnsi="宋体" w:eastAsia="宋体" w:cs="宋体"/>
          <w:sz w:val="24"/>
          <w:lang w:eastAsia="zh-CN"/>
        </w:rPr>
        <w:t xml:space="preserve">JSZC-320322-XZTX-G2025-0002</w:t>
      </w:r>
      <w:r>
        <w:rPr>
          <w:rFonts w:hint="eastAsia" w:ascii="宋体" w:hAnsi="宋体" w:eastAsia="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sz w:val="24"/>
        </w:rPr>
      </w:pPr>
      <w:r>
        <w:rPr>
          <w:rFonts w:hint="eastAsia" w:ascii="宋体" w:hAnsi="宋体" w:eastAsia="宋体" w:cs="宋体"/>
          <w:sz w:val="24"/>
        </w:rPr>
        <w:t xml:space="preserve">特此授权委托。</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委托人（电子签章）：               受托人（签字或签章）：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法定代表人（签字或签章）：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受托人联系电话：               邮箱：</w:t>
      </w:r>
      <w:r/>
    </w:p>
    <w:p>
      <w:pPr>
        <w:ind w:right="600" w:firstLine="4920"/>
        <w:spacing w:line="480" w:lineRule="exact"/>
        <w:rPr>
          <w:rFonts w:hint="eastAsia" w:ascii="宋体" w:hAnsi="宋体" w:eastAsia="宋体" w:cs="宋体"/>
          <w:sz w:val="24"/>
        </w:rPr>
      </w:pPr>
      <w:r>
        <w:rPr>
          <w:rFonts w:hint="eastAsia" w:ascii="宋体" w:hAnsi="宋体" w:eastAsia="宋体" w:cs="宋体"/>
          <w:sz w:val="24"/>
        </w:rPr>
        <w:t xml:space="preserve">年   月   日 </w:t>
      </w:r>
      <w:r/>
    </w:p>
    <w:p>
      <w:pPr>
        <w:spacing w:line="480" w:lineRule="exact"/>
        <w:rPr>
          <w:rFonts w:hint="eastAsia" w:ascii="宋体" w:hAnsi="宋体" w:eastAsia="宋体" w:cs="宋体"/>
          <w:sz w:val="24"/>
        </w:rPr>
      </w:pPr>
      <w:r>
        <w:rPr>
          <w:rFonts w:hint="eastAsia" w:ascii="宋体" w:hAnsi="宋体" w:eastAsia="宋体" w:cs="宋体"/>
          <w:sz w:val="24"/>
        </w:rPr>
        <w:t xml:space="preserve">(受托人身份证扫描件附后)</w:t>
      </w:r>
      <w:r/>
    </w:p>
    <w:p>
      <w:pPr>
        <w:ind w:firstLine="4470"/>
        <w:rPr>
          <w:rFonts w:hint="eastAsia" w:ascii="宋体" w:hAnsi="宋体" w:eastAsia="宋体" w:cs="宋体"/>
          <w:sz w:val="24"/>
        </w:rPr>
      </w:pPr>
      <w:r>
        <w:rPr>
          <w:rFonts w:hint="eastAsia" w:ascii="宋体" w:hAnsi="宋体" w:eastAsia="宋体" w:cs="宋体"/>
          <w:sz w:val="24"/>
        </w:rPr>
        <w:t xml:space="preserve"> </w:t>
      </w:r>
      <w:r/>
    </w:p>
    <w:p>
      <w:pPr>
        <w:ind w:firstLine="4470"/>
        <w:rPr>
          <w:rFonts w:hint="eastAsia" w:ascii="宋体" w:hAnsi="宋体" w:eastAsia="宋体" w:cs="宋体"/>
          <w:sz w:val="24"/>
        </w:rPr>
      </w:pPr>
      <w:r>
        <w:rPr>
          <w:rFonts w:hint="eastAsia" w:ascii="宋体" w:hAnsi="宋体" w:eastAsia="宋体" w:cs="宋体"/>
          <w:sz w:val="24"/>
        </w:rPr>
      </w:r>
      <w:r/>
    </w:p>
    <w:p>
      <w:pPr>
        <w:ind w:firstLine="4470"/>
        <w:rPr>
          <w:rFonts w:hint="eastAsia" w:ascii="宋体" w:hAnsi="宋体" w:eastAsia="宋体" w:cs="宋体"/>
          <w:sz w:val="24"/>
        </w:rPr>
      </w:pPr>
      <w:r>
        <w:rPr>
          <w:rFonts w:hint="eastAsia" w:ascii="宋体" w:hAnsi="宋体" w:eastAsia="宋体" w:cs="宋体"/>
          <w:sz w:val="24"/>
        </w:rPr>
      </w:r>
      <w:r/>
    </w:p>
    <w:p>
      <w:pPr>
        <w:pStyle w:val="808"/>
        <w:ind w:left="0" w:right="1470"/>
        <w:rPr>
          <w:rFonts w:hint="eastAsia" w:ascii="宋体" w:hAnsi="宋体" w:eastAsia="宋体" w:cs="宋体"/>
          <w:sz w:val="24"/>
        </w:rPr>
      </w:pPr>
      <w:r>
        <w:rPr>
          <w:rFonts w:hint="eastAsia" w:ascii="宋体" w:hAnsi="宋体" w:eastAsia="宋体" w:cs="宋体"/>
          <w:sz w:val="24"/>
        </w:rPr>
      </w:r>
      <w:r/>
    </w:p>
    <w:p>
      <w:pPr>
        <w:ind w:firstLine="562"/>
        <w:jc w:val="center"/>
        <w:spacing w:before="100" w:beforeAutospacing="1" w:after="100" w:afterAutospacing="1" w:line="480" w:lineRule="exact"/>
        <w:widowControl/>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七</w:t>
      </w:r>
      <w:r>
        <w:rPr>
          <w:rFonts w:hint="eastAsia" w:ascii="宋体" w:hAnsi="宋体" w:eastAsia="宋体" w:cs="宋体"/>
          <w:b/>
          <w:bCs/>
          <w:sz w:val="28"/>
          <w:szCs w:val="28"/>
        </w:rPr>
        <w:t xml:space="preserve">、中小企业声明函</w:t>
      </w:r>
      <w:r/>
    </w:p>
    <w:p>
      <w:pPr>
        <w:spacing w:line="48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沛县青少年心理健康平台使用权和附加服务</w:t>
      </w:r>
      <w:r/>
    </w:p>
    <w:p>
      <w:pPr>
        <w:spacing w:line="480" w:lineRule="exact"/>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JSZC-320322-XZTX-G2025-0002</w:t>
      </w:r>
      <w:r/>
    </w:p>
    <w:p>
      <w:pPr>
        <w:spacing w:line="460" w:lineRule="exact"/>
        <w:rPr>
          <w:rFonts w:hint="eastAsia" w:ascii="宋体" w:hAnsi="宋体" w:eastAsia="宋体" w:cs="宋体"/>
          <w:sz w:val="24"/>
        </w:rPr>
      </w:pPr>
      <w:r>
        <w:rPr>
          <w:rFonts w:hint="eastAsia" w:ascii="宋体" w:hAnsi="宋体" w:eastAsia="宋体" w:cs="宋体"/>
          <w:sz w:val="24"/>
          <w:u w:val="single"/>
        </w:rPr>
        <w:t xml:space="preserve">                         </w:t>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本公司</w:t>
      </w:r>
      <w:r>
        <w:rPr>
          <w:rFonts w:hint="eastAsia" w:ascii="宋体" w:hAnsi="宋体" w:eastAsia="宋体" w:cs="宋体"/>
          <w:sz w:val="24"/>
          <w:u w:val="single"/>
        </w:rPr>
        <w:t xml:space="preserve">       </w:t>
      </w:r>
      <w:r>
        <w:rPr>
          <w:rFonts w:hint="eastAsia" w:ascii="宋体" w:hAnsi="宋体" w:eastAsia="宋体" w:cs="宋体"/>
          <w:sz w:val="24"/>
        </w:rPr>
        <w:t xml:space="preserve">（联合体）郑重声明，根据《政府采购促进中小企业发展管理办法》（财库 (2020)46号）的规定，本公司（联合体）参加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采购活动，提供的货物全部由符合政策要求的中小企业承接。相关企业的具体情况如下：</w:t>
      </w:r>
      <w:r/>
    </w:p>
    <w:p>
      <w:pPr>
        <w:ind w:firstLine="480"/>
        <w:jc w:val="left"/>
        <w:spacing w:line="460" w:lineRule="exact"/>
        <w:rPr>
          <w:rFonts w:hint="eastAsia" w:ascii="宋体" w:hAnsi="宋体" w:eastAsia="宋体" w:cs="宋体"/>
          <w:sz w:val="24"/>
        </w:rPr>
      </w:pPr>
      <w:r>
        <w:rPr>
          <w:rFonts w:hint="eastAsia" w:ascii="宋体" w:hAnsi="宋体" w:eastAsia="宋体" w:cs="宋体"/>
          <w:sz w:val="24"/>
          <w:u w:val="single"/>
        </w:rPr>
        <w:t xml:space="preserve">1.（标的名称）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（采购文件中明确的所属行业）行业</w:t>
      </w:r>
      <w:r>
        <w:rPr>
          <w:rFonts w:hint="eastAsia" w:ascii="宋体" w:hAnsi="宋体" w:eastAsia="宋体" w:cs="宋体"/>
          <w:sz w:val="24"/>
        </w:rPr>
        <w:t xml:space="preserve">；制造商为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 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b/>
          <w:bCs/>
          <w:sz w:val="24"/>
          <w:u w:val="single"/>
        </w:rPr>
        <w:t xml:space="preserve">请勾选！</w:t>
      </w:r>
      <w:r>
        <w:rPr>
          <w:rFonts w:hint="eastAsia" w:ascii="宋体" w:hAnsi="宋体" w:eastAsia="宋体" w:cs="宋体"/>
          <w:sz w:val="24"/>
          <w:u w:val="single"/>
        </w:rPr>
        <w:t xml:space="preserve">)</w:t>
      </w:r>
      <w:r>
        <w:rPr>
          <w:rFonts w:hint="eastAsia" w:ascii="宋体" w:hAnsi="宋体" w:eastAsia="宋体" w:cs="宋体"/>
          <w:sz w:val="24"/>
        </w:rPr>
        <w:t xml:space="preserve">；</w:t>
      </w:r>
      <w:r/>
    </w:p>
    <w:p>
      <w:pPr>
        <w:ind w:firstLine="480"/>
        <w:jc w:val="left"/>
        <w:spacing w:line="460" w:lineRule="exact"/>
        <w:rPr>
          <w:rFonts w:hint="eastAsia" w:ascii="宋体" w:hAnsi="宋体" w:eastAsia="宋体" w:cs="宋体"/>
          <w:sz w:val="24"/>
        </w:rPr>
      </w:pPr>
      <w:r>
        <w:rPr>
          <w:rFonts w:hint="eastAsia" w:ascii="宋体" w:hAnsi="宋体" w:eastAsia="宋体" w:cs="宋体"/>
          <w:sz w:val="24"/>
          <w:u w:val="single"/>
        </w:rPr>
        <w:t xml:space="preserve">2.（标的名称）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（采购文件中明确的所属行业）行业</w:t>
      </w:r>
      <w:r>
        <w:rPr>
          <w:rFonts w:hint="eastAsia" w:ascii="宋体" w:hAnsi="宋体" w:eastAsia="宋体" w:cs="宋体"/>
          <w:sz w:val="24"/>
        </w:rPr>
        <w:t xml:space="preserve">；制造商为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 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b/>
          <w:bCs/>
          <w:sz w:val="24"/>
          <w:u w:val="single"/>
        </w:rPr>
        <w:t xml:space="preserve">请勾选！</w:t>
      </w:r>
      <w:r>
        <w:rPr>
          <w:rFonts w:hint="eastAsia" w:ascii="宋体" w:hAnsi="宋体" w:eastAsia="宋体" w:cs="宋体"/>
          <w:sz w:val="24"/>
          <w:u w:val="single"/>
        </w:rPr>
        <w:t xml:space="preserve">)</w:t>
      </w:r>
      <w:r>
        <w:rPr>
          <w:rFonts w:hint="eastAsia" w:ascii="宋体" w:hAnsi="宋体" w:eastAsia="宋体" w:cs="宋体"/>
          <w:sz w:val="24"/>
        </w:rPr>
        <w:t xml:space="preserve">；</w:t>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w:t>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808"/>
        <w:rPr>
          <w:rFonts w:hint="eastAsia" w:ascii="宋体" w:hAnsi="宋体" w:eastAsia="宋体" w:cs="宋体"/>
        </w:rPr>
      </w:pPr>
      <w:r>
        <w:rPr>
          <w:rFonts w:hint="eastAsia" w:ascii="宋体" w:hAnsi="宋体" w:eastAsia="宋体" w:cs="宋体"/>
        </w:rPr>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r>
      <w:r/>
    </w:p>
    <w:p>
      <w:pPr>
        <w:ind w:firstLine="480"/>
        <w:jc w:val="center"/>
        <w:spacing w:line="460" w:lineRule="exact"/>
        <w:rPr>
          <w:rFonts w:hint="eastAsia" w:ascii="宋体" w:hAnsi="宋体" w:eastAsia="宋体" w:cs="宋体"/>
          <w:sz w:val="24"/>
        </w:rPr>
      </w:pPr>
      <w:r>
        <w:rPr>
          <w:rFonts w:hint="eastAsia" w:ascii="宋体" w:hAnsi="宋体" w:eastAsia="宋体" w:cs="宋体"/>
          <w:sz w:val="24"/>
        </w:rPr>
        <w:t xml:space="preserve">企业名称（供应商名称）（电子签章）：</w:t>
      </w:r>
      <w:r/>
    </w:p>
    <w:p>
      <w:pPr>
        <w:ind w:firstLine="480"/>
        <w:jc w:val="center"/>
        <w:spacing w:line="460" w:lineRule="exact"/>
        <w:rPr>
          <w:rFonts w:hint="eastAsia" w:ascii="宋体" w:hAnsi="宋体" w:eastAsia="宋体" w:cs="宋体"/>
          <w:sz w:val="24"/>
        </w:rPr>
      </w:pPr>
      <w:r>
        <w:rPr>
          <w:rFonts w:hint="eastAsia" w:ascii="宋体" w:hAnsi="宋体" w:eastAsia="宋体" w:cs="宋体"/>
          <w:sz w:val="24"/>
        </w:rPr>
        <w:t xml:space="preserve">日    期：</w:t>
      </w:r>
      <w:r/>
    </w:p>
    <w:p>
      <w:pPr>
        <w:pStyle w:val="808"/>
        <w:ind w:left="0" w:right="1470"/>
        <w:rPr>
          <w:rFonts w:hint="eastAsia" w:ascii="宋体" w:hAnsi="宋体" w:eastAsia="宋体" w:cs="宋体"/>
          <w:sz w:val="24"/>
        </w:rPr>
      </w:pPr>
      <w:r>
        <w:rPr>
          <w:rFonts w:hint="eastAsia" w:ascii="宋体" w:hAnsi="宋体" w:eastAsia="宋体" w:cs="宋体"/>
          <w:sz w:val="24"/>
        </w:rPr>
      </w:r>
      <w:r/>
    </w:p>
    <w:p>
      <w:pPr>
        <w:pStyle w:val="808"/>
        <w:ind w:left="1470" w:right="1470"/>
        <w:rPr>
          <w:rFonts w:hint="eastAsia" w:ascii="宋体" w:hAnsi="宋体" w:eastAsia="宋体" w:cs="宋体"/>
          <w:sz w:val="24"/>
        </w:rPr>
      </w:pPr>
      <w:r>
        <w:rPr>
          <w:rFonts w:hint="eastAsia" w:ascii="宋体" w:hAnsi="宋体" w:eastAsia="宋体" w:cs="宋体"/>
          <w:sz w:val="24"/>
        </w:rPr>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r>
      <w:r/>
    </w:p>
    <w:p>
      <w:pPr>
        <w:jc w:val="left"/>
        <w:spacing w:line="460" w:lineRule="exact"/>
        <w:rPr>
          <w:rFonts w:hint="eastAsia" w:ascii="宋体" w:hAnsi="宋体" w:eastAsia="宋体" w:cs="宋体"/>
          <w:sz w:val="24"/>
        </w:rPr>
      </w:pPr>
      <w:r>
        <w:rPr>
          <w:rFonts w:hint="eastAsia" w:ascii="宋体" w:hAnsi="宋体" w:eastAsia="宋体" w:cs="宋体"/>
          <w:sz w:val="24"/>
        </w:rPr>
      </w:r>
      <w:r/>
    </w:p>
    <w:p>
      <w:pPr>
        <w:pStyle w:val="816"/>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816"/>
        <w:rPr>
          <w:rFonts w:hint="eastAsia" w:ascii="宋体" w:hAnsi="宋体" w:eastAsia="宋体" w:cs="宋体"/>
        </w:rPr>
      </w:pPr>
      <w:r>
        <w:rPr>
          <w:rFonts w:hint="eastAsia" w:ascii="宋体" w:hAnsi="宋体" w:eastAsia="宋体" w:cs="宋体"/>
        </w:rPr>
      </w:r>
      <w:r/>
    </w:p>
    <w:p>
      <w:pPr>
        <w:pStyle w:val="1001"/>
        <w:spacing w:line="380" w:lineRule="exact"/>
        <w:rPr>
          <w:rFonts w:hint="eastAsia" w:ascii="宋体" w:hAnsi="宋体" w:eastAsia="宋体" w:cs="宋体"/>
          <w:b/>
          <w:bCs/>
          <w:sz w:val="28"/>
          <w:szCs w:val="28"/>
        </w:rPr>
      </w:pPr>
      <w:r>
        <w:rPr>
          <w:rFonts w:hint="eastAsia" w:ascii="宋体" w:hAnsi="宋体" w:eastAsia="宋体" w:cs="宋体"/>
          <w:sz w:val="24"/>
        </w:rPr>
        <w:t xml:space="preserve">备注：</w:t>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1、从业人员、营业收入、资产总额填报上一年度数据，无上一年度数据的新成立企业可不填报。</w:t>
      </w:r>
      <w:r/>
    </w:p>
    <w:p>
      <w:pPr>
        <w:ind w:firstLine="480"/>
        <w:jc w:val="left"/>
        <w:spacing w:line="460" w:lineRule="exact"/>
        <w:rPr>
          <w:rFonts w:hint="eastAsia" w:ascii="宋体" w:hAnsi="宋体" w:eastAsia="宋体" w:cs="宋体"/>
          <w:sz w:val="24"/>
          <w:lang w:val="en-US" w:eastAsia="en-US"/>
        </w:rPr>
      </w:pPr>
      <w:r>
        <w:rPr>
          <w:rFonts w:hint="eastAsia" w:ascii="宋体" w:hAnsi="宋体" w:eastAsia="宋体" w:cs="宋体"/>
          <w:sz w:val="24"/>
        </w:rPr>
        <w:t xml:space="preserve">2、</w:t>
      </w:r>
      <w:r>
        <w:rPr>
          <w:rFonts w:hint="eastAsia" w:ascii="宋体" w:hAnsi="宋体" w:eastAsia="宋体" w:cs="宋体"/>
          <w:sz w:val="24"/>
          <w:lang w:val="en-US" w:eastAsia="en-US"/>
        </w:rPr>
        <w:t xml:space="preserve">《中小企业声明函》查询渠道用微信搜索“中小企业规模类型自测小程序”</w:t>
      </w:r>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995"/>
        <w:rPr>
          <w:rFonts w:hint="eastAsia" w:ascii="宋体" w:hAnsi="宋体" w:eastAsia="宋体" w:cs="宋体"/>
          <w:sz w:val="24"/>
        </w:rPr>
      </w:pPr>
      <w:r>
        <w:rPr>
          <w:rFonts w:hint="eastAsia" w:ascii="宋体" w:hAnsi="宋体" w:eastAsia="宋体" w:cs="宋体"/>
          <w:caps w:val="0"/>
          <w:color w:val="000000" w:themeColor="text1"/>
          <w:spacing w:val="0"/>
          <w:sz w:val="24"/>
          <w:szCs w:val="24"/>
          <w:lang w:val="en-US"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1525270</wp:posOffset>
                </wp:positionH>
                <wp:positionV relativeFrom="paragraph">
                  <wp:posOffset>-132080</wp:posOffset>
                </wp:positionV>
                <wp:extent cx="2612390" cy="5674995"/>
                <wp:effectExtent l="0" t="0" r="16510" b="1905"/>
                <wp:wrapNone/>
                <wp:docPr id="2" name="图片 2" descr="4aea965611e446e81520f00b281ac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aea965611e446e81520f00b281ac61"/>
                        <pic:cNvPicPr>
                          <a:picLocks noChangeAspect="1"/>
                        </pic:cNvPicPr>
                        <pic:nvPr/>
                      </pic:nvPicPr>
                      <pic:blipFill>
                        <a:blip r:embed="rId20"/>
                        <a:stretch/>
                      </pic:blipFill>
                      <pic:spPr bwMode="auto">
                        <a:xfrm>
                          <a:off x="0" y="0"/>
                          <a:ext cx="2612390" cy="5674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0.1pt;mso-position-horizontal:absolute;mso-position-vertical-relative:text;margin-top:-10.4pt;mso-position-vertical:absolute;width:205.7pt;height:446.8pt;mso-wrap-distance-left:9.0pt;mso-wrap-distance-top:0.0pt;mso-wrap-distance-right:9.0pt;mso-wrap-distance-bottom:0.0pt;" stroked="f">
                <v:path textboxrect="0,0,0,0"/>
                <v:imagedata r:id="rId20" o:title=""/>
              </v:shape>
            </w:pict>
          </mc:Fallback>
        </mc:AlternateContent>
      </w:r>
      <w:r/>
    </w:p>
    <w:p>
      <w:pPr>
        <w:ind w:firstLine="2400"/>
        <w:rPr>
          <w:rFonts w:hint="eastAsia" w:ascii="宋体" w:hAnsi="宋体" w:eastAsia="宋体" w:cs="宋体"/>
          <w:sz w:val="24"/>
          <w:lang w:val="en-US"/>
        </w:rPr>
      </w:pPr>
      <w:r>
        <w:rPr>
          <w:rFonts w:hint="eastAsia" w:ascii="宋体" w:hAnsi="宋体" w:eastAsia="宋体" w:cs="宋体"/>
          <w:sz w:val="24"/>
          <w:lang w:val="en-US"/>
        </w:rPr>
      </w:r>
      <w:r/>
    </w:p>
    <w:p>
      <w:pPr>
        <w:pStyle w:val="1046"/>
        <w:jc w:val="both"/>
        <w:rPr>
          <w:rFonts w:hint="eastAsia" w:ascii="宋体" w:hAnsi="宋体" w:eastAsia="宋体" w:cs="宋体"/>
        </w:rPr>
      </w:pPr>
      <w:r>
        <w:rPr>
          <w:rFonts w:hint="eastAsia" w:ascii="宋体" w:hAnsi="宋体" w:eastAsia="宋体" w:cs="宋体"/>
        </w:rPr>
      </w:r>
      <w:r/>
    </w:p>
    <w:p>
      <w:pPr>
        <w:pStyle w:val="808"/>
        <w:ind w:left="0"/>
        <w:rPr>
          <w:rFonts w:hint="eastAsia" w:ascii="宋体" w:hAnsi="宋体" w:eastAsia="宋体" w:cs="宋体"/>
          <w:sz w:val="24"/>
        </w:rPr>
      </w:pPr>
      <w:r>
        <w:rPr>
          <w:rFonts w:hint="eastAsia" w:ascii="宋体" w:hAnsi="宋体" w:eastAsia="宋体" w:cs="宋体"/>
          <w:sz w:val="24"/>
        </w:rPr>
      </w:r>
      <w:r/>
    </w:p>
    <w:p>
      <w:pPr>
        <w:pStyle w:val="808"/>
        <w:rPr>
          <w:rFonts w:hint="eastAsia" w:ascii="宋体" w:hAnsi="宋体" w:eastAsia="宋体" w:cs="宋体"/>
          <w:sz w:val="24"/>
        </w:rPr>
      </w:pPr>
      <w:r>
        <w:rPr>
          <w:rFonts w:hint="eastAsia" w:ascii="宋体" w:hAnsi="宋体" w:eastAsia="宋体" w:cs="宋体"/>
          <w:sz w:val="24"/>
        </w:rPr>
      </w:r>
      <w:r/>
    </w:p>
    <w:p>
      <w:pPr>
        <w:ind w:firstLine="480"/>
        <w:jc w:val="center"/>
        <w:spacing w:line="480" w:lineRule="exact"/>
        <w:rPr>
          <w:rFonts w:hint="eastAsia" w:ascii="宋体" w:hAnsi="宋体" w:eastAsia="宋体" w:cs="宋体"/>
          <w:b/>
          <w:spacing w:val="6"/>
          <w:sz w:val="24"/>
        </w:rPr>
      </w:pPr>
      <w:r>
        <w:rPr>
          <w:rFonts w:hint="eastAsia" w:ascii="宋体" w:hAnsi="宋体" w:eastAsia="宋体" w:cs="宋体"/>
          <w:sz w:val="24"/>
        </w:rPr>
        <w:br w:type="page" w:clear="all"/>
      </w:r>
      <w:r>
        <w:rPr>
          <w:rFonts w:hint="eastAsia" w:ascii="宋体" w:hAnsi="宋体" w:eastAsia="宋体" w:cs="宋体"/>
          <w:b/>
          <w:bCs/>
          <w:sz w:val="28"/>
          <w:szCs w:val="28"/>
          <w:lang w:val="en-US" w:eastAsia="zh-CN"/>
        </w:rPr>
        <w:t xml:space="preserve">八</w:t>
      </w:r>
      <w:r>
        <w:rPr>
          <w:rFonts w:hint="eastAsia" w:ascii="宋体" w:hAnsi="宋体" w:eastAsia="宋体" w:cs="宋体"/>
          <w:b/>
          <w:bCs/>
          <w:sz w:val="28"/>
          <w:szCs w:val="28"/>
        </w:rPr>
        <w:t xml:space="preserve">、残疾人福利性单位声明函格式</w:t>
      </w:r>
      <w:r/>
    </w:p>
    <w:p>
      <w:pPr>
        <w:ind w:firstLine="504"/>
        <w:spacing w:line="480" w:lineRule="exact"/>
        <w:rPr>
          <w:rFonts w:hint="eastAsia" w:ascii="宋体" w:hAnsi="宋体" w:eastAsia="宋体" w:cs="宋体"/>
          <w:spacing w:val="6"/>
          <w:sz w:val="24"/>
        </w:rPr>
      </w:pPr>
      <w:r>
        <w:rPr>
          <w:rFonts w:hint="eastAsia" w:ascii="宋体" w:hAnsi="宋体" w:eastAsia="宋体" w:cs="宋体"/>
          <w:color w:val="ff0000"/>
          <w:spacing w:val="6"/>
          <w:sz w:val="30"/>
        </w:rPr>
        <w:t xml:space="preserve">（如投标人不属于残疾人福利性单位不需要提供此声明函）</w:t>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t xml:space="preserve">项目名称：</w:t>
      </w:r>
      <w:r>
        <w:rPr>
          <w:rFonts w:hint="eastAsia" w:ascii="宋体" w:hAnsi="宋体" w:eastAsia="宋体" w:cs="宋体"/>
          <w:sz w:val="24"/>
          <w:lang w:eastAsia="zh-CN"/>
        </w:rPr>
        <w:t xml:space="preserve">沛县青少年心理健康平台使用权和附加服务</w:t>
      </w:r>
      <w:r>
        <w:rPr>
          <w:rFonts w:hint="eastAsia" w:ascii="宋体" w:hAnsi="宋体" w:eastAsia="宋体" w:cs="宋体"/>
          <w:spacing w:val="6"/>
          <w:sz w:val="24"/>
        </w:rPr>
        <w:t xml:space="preserve"> </w:t>
      </w:r>
      <w:r/>
    </w:p>
    <w:p>
      <w:pPr>
        <w:ind w:firstLine="504"/>
        <w:spacing w:line="480" w:lineRule="exact"/>
        <w:rPr>
          <w:rFonts w:hint="eastAsia" w:ascii="宋体" w:hAnsi="宋体" w:eastAsia="宋体" w:cs="宋体"/>
          <w:sz w:val="24"/>
          <w:lang w:eastAsia="zh-CN"/>
        </w:rPr>
      </w:pPr>
      <w:r>
        <w:rPr>
          <w:rFonts w:hint="eastAsia" w:ascii="宋体" w:hAnsi="宋体" w:eastAsia="宋体" w:cs="宋体"/>
          <w:spacing w:val="6"/>
          <w:sz w:val="24"/>
        </w:rPr>
        <w:t xml:space="preserve">项目编号：</w:t>
      </w:r>
      <w:r>
        <w:rPr>
          <w:rFonts w:hint="eastAsia" w:ascii="宋体" w:hAnsi="宋体" w:eastAsia="宋体" w:cs="宋体"/>
          <w:sz w:val="24"/>
          <w:lang w:eastAsia="zh-CN"/>
        </w:rPr>
        <w:t xml:space="preserve">JSZC-320322-XZTX-G2025-0002</w:t>
      </w:r>
      <w:r/>
    </w:p>
    <w:p>
      <w:pPr>
        <w:pStyle w:val="1457"/>
        <w:ind w:left="0"/>
        <w:rPr>
          <w:rFonts w:hint="eastAsia" w:ascii="宋体" w:hAnsi="宋体" w:eastAsia="宋体" w:cs="宋体"/>
        </w:rPr>
      </w:pPr>
      <w:r>
        <w:rPr>
          <w:rFonts w:hint="eastAsia" w:ascii="宋体" w:hAnsi="宋体" w:eastAsia="宋体" w:cs="宋体"/>
        </w:rPr>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 141</w:t>
      </w:r>
      <w:r>
        <w:rPr>
          <w:rFonts w:hint="eastAsia" w:ascii="宋体" w:hAnsi="宋体" w:eastAsia="宋体" w:cs="宋体"/>
          <w:spacing w:val="6"/>
          <w:sz w:val="24"/>
        </w:rPr>
        <w:t xml:space="preserve">号）的规定，本单位为符合条件的残疾人福利性单位，且本单位参加</w:t>
      </w:r>
      <w:r>
        <w:rPr>
          <w:rFonts w:hint="eastAsia" w:ascii="宋体" w:hAnsi="宋体" w:eastAsia="宋体" w:cs="宋体"/>
          <w:sz w:val="24"/>
        </w:rPr>
        <w:t xml:space="preserve">______</w:t>
      </w:r>
      <w:r>
        <w:rPr>
          <w:rFonts w:hint="eastAsia" w:ascii="宋体" w:hAnsi="宋体" w:eastAsia="宋体" w:cs="宋体"/>
          <w:spacing w:val="6"/>
          <w:sz w:val="24"/>
        </w:rPr>
        <w:t xml:space="preserve">单位的</w:t>
      </w:r>
      <w:r>
        <w:rPr>
          <w:rFonts w:hint="eastAsia" w:ascii="宋体" w:hAnsi="宋体" w:eastAsia="宋体" w:cs="宋体"/>
          <w:sz w:val="24"/>
        </w:rPr>
        <w:t xml:space="preserve">______</w:t>
      </w:r>
      <w:r>
        <w:rPr>
          <w:rFonts w:hint="eastAsia"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t xml:space="preserve">本单位对上述声明的真实性负责。如有虚假，将依法承担相应责任。</w:t>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r>
      <w:r/>
    </w:p>
    <w:p>
      <w:pPr>
        <w:ind w:firstLine="2040"/>
        <w:spacing w:line="48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w:t>
      </w:r>
      <w:r/>
    </w:p>
    <w:p>
      <w:pPr>
        <w:ind w:firstLine="3600"/>
        <w:spacing w:line="480" w:lineRule="exact"/>
        <w:rPr>
          <w:rFonts w:hint="eastAsia" w:ascii="宋体" w:hAnsi="宋体" w:eastAsia="宋体" w:cs="宋体"/>
          <w:sz w:val="24"/>
        </w:rPr>
      </w:pPr>
      <w:r>
        <w:rPr>
          <w:rFonts w:hint="eastAsia" w:ascii="宋体" w:hAnsi="宋体" w:eastAsia="宋体" w:cs="宋体"/>
          <w:sz w:val="24"/>
        </w:rPr>
      </w:r>
      <w:r/>
    </w:p>
    <w:p>
      <w:pPr>
        <w:ind w:firstLine="360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ind w:firstLine="360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jc w:val="center"/>
        <w:spacing w:line="480" w:lineRule="exact"/>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b/>
          <w:bCs/>
          <w:sz w:val="28"/>
          <w:szCs w:val="28"/>
          <w:lang w:val="en-US" w:eastAsia="zh-CN"/>
        </w:rPr>
        <w:t xml:space="preserve">九</w:t>
      </w:r>
      <w:r>
        <w:rPr>
          <w:rFonts w:hint="eastAsia" w:ascii="宋体" w:hAnsi="宋体" w:eastAsia="宋体" w:cs="宋体"/>
          <w:b/>
          <w:bCs/>
          <w:sz w:val="28"/>
          <w:szCs w:val="28"/>
        </w:rPr>
        <w:t xml:space="preserve">、投标人参加政府采购活动前3年内在经营活动中没有重大违法记录的书面声明格式</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我单位在参加</w:t>
      </w:r>
      <w:r>
        <w:rPr>
          <w:rFonts w:hint="eastAsia" w:ascii="宋体" w:hAnsi="宋体" w:eastAsia="宋体" w:cs="宋体"/>
          <w:sz w:val="24"/>
          <w:u w:val="single"/>
          <w:lang w:eastAsia="zh-CN"/>
        </w:rPr>
        <w:t xml:space="preserve">沛县青少年心理健康平台使用权和附加服务</w:t>
      </w:r>
      <w:r>
        <w:rPr>
          <w:rFonts w:hint="eastAsia" w:ascii="宋体" w:hAnsi="宋体" w:eastAsia="宋体" w:cs="宋体"/>
          <w:sz w:val="24"/>
          <w:u w:val="single"/>
        </w:rPr>
        <w:t xml:space="preserve"> </w:t>
      </w:r>
      <w:r>
        <w:rPr>
          <w:rFonts w:hint="eastAsia" w:ascii="宋体" w:hAnsi="宋体" w:eastAsia="宋体" w:cs="宋体"/>
          <w:sz w:val="24"/>
        </w:rPr>
        <w:t xml:space="preserve">（项目编号</w:t>
      </w:r>
      <w:r>
        <w:rPr>
          <w:rFonts w:hint="eastAsia" w:ascii="宋体" w:hAnsi="宋体" w:eastAsia="宋体" w:cs="宋体"/>
          <w:sz w:val="24"/>
          <w:u w:val="single"/>
        </w:rPr>
        <w:t xml:space="preserve">：</w:t>
      </w:r>
      <w:r>
        <w:rPr>
          <w:rFonts w:hint="eastAsia" w:ascii="宋体" w:hAnsi="宋体" w:eastAsia="宋体" w:cs="宋体"/>
          <w:sz w:val="24"/>
          <w:u w:val="single"/>
          <w:lang w:eastAsia="zh-CN"/>
        </w:rPr>
        <w:t xml:space="preserve">JSZC-320322-XZTX-G2025-0002</w:t>
      </w:r>
      <w:r>
        <w:rPr>
          <w:rFonts w:hint="eastAsia" w:ascii="宋体" w:hAnsi="宋体" w:eastAsia="宋体" w:cs="宋体"/>
          <w:sz w:val="24"/>
          <w:u w:val="single"/>
        </w:rPr>
        <w:t xml:space="preserve"> </w:t>
      </w:r>
      <w:r>
        <w:rPr>
          <w:rFonts w:hint="eastAsia" w:ascii="宋体" w:hAnsi="宋体" w:eastAsia="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824"/>
        <w:ind w:firstLine="480"/>
        <w:spacing w:before="0" w:beforeAutospacing="0" w:after="0" w:afterAutospacing="0" w:line="480" w:lineRule="exact"/>
        <w:rPr>
          <w:rFonts w:hint="eastAsia" w:ascii="宋体" w:hAnsi="宋体" w:eastAsia="宋体" w:cs="宋体"/>
        </w:rPr>
      </w:pPr>
      <w:r>
        <w:rPr>
          <w:rFonts w:hint="eastAsia" w:ascii="宋体" w:hAnsi="宋体" w:eastAsia="宋体" w:cs="宋体"/>
        </w:rPr>
        <w:t xml:space="preserve">我单位对上述声明的真实性负责。如有虚假，将依法承担相应责任。</w:t>
      </w:r>
      <w:r/>
    </w:p>
    <w:p>
      <w:pPr>
        <w:spacing w:line="480" w:lineRule="exact"/>
        <w:rPr>
          <w:rFonts w:hint="eastAsia" w:ascii="宋体" w:hAnsi="宋体" w:eastAsia="宋体" w:cs="宋体"/>
          <w:sz w:val="24"/>
        </w:rPr>
      </w:pPr>
      <w:r>
        <w:rPr>
          <w:rFonts w:hint="eastAsia" w:ascii="宋体" w:hAnsi="宋体" w:eastAsia="宋体" w:cs="宋体"/>
          <w:sz w:val="24"/>
        </w:rPr>
      </w:r>
      <w:r/>
    </w:p>
    <w:p>
      <w:pPr>
        <w:spacing w:line="480" w:lineRule="exact"/>
        <w:rPr>
          <w:rFonts w:hint="eastAsia" w:ascii="宋体" w:hAnsi="宋体" w:eastAsia="宋体" w:cs="宋体"/>
          <w:sz w:val="24"/>
        </w:rPr>
      </w:pPr>
      <w:r>
        <w:rPr>
          <w:rFonts w:hint="eastAsia" w:ascii="宋体" w:hAnsi="宋体" w:eastAsia="宋体" w:cs="宋体"/>
          <w:sz w:val="24"/>
        </w:rPr>
      </w:r>
      <w:r/>
    </w:p>
    <w:p>
      <w:pPr>
        <w:ind w:firstLine="3324"/>
        <w:spacing w:line="48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w:t>
      </w:r>
      <w:r/>
    </w:p>
    <w:p>
      <w:pPr>
        <w:ind w:firstLine="3600"/>
        <w:spacing w:line="480" w:lineRule="exact"/>
        <w:rPr>
          <w:rFonts w:hint="eastAsia" w:ascii="宋体" w:hAnsi="宋体" w:eastAsia="宋体" w:cs="宋体"/>
          <w:sz w:val="24"/>
        </w:rPr>
      </w:pPr>
      <w:r>
        <w:rPr>
          <w:rFonts w:hint="eastAsia" w:ascii="宋体" w:hAnsi="宋体" w:eastAsia="宋体" w:cs="宋体"/>
          <w:sz w:val="24"/>
        </w:rPr>
      </w:r>
      <w:r/>
    </w:p>
    <w:p>
      <w:pPr>
        <w:ind w:firstLine="396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pStyle w:val="79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rPr>
      </w:pPr>
      <w:r>
        <w:rPr>
          <w:rFonts w:hint="eastAsia" w:ascii="宋体" w:hAnsi="宋体" w:eastAsia="宋体" w:cs="宋体"/>
          <w:sz w:val="24"/>
        </w:rPr>
      </w:r>
      <w:r/>
    </w:p>
    <w:p>
      <w:pPr>
        <w:pStyle w:val="79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rPr>
      </w:pPr>
      <w:r>
        <w:rPr>
          <w:rFonts w:hint="eastAsia" w:ascii="宋体" w:hAnsi="宋体" w:eastAsia="宋体" w:cs="宋体"/>
          <w:sz w:val="24"/>
        </w:rPr>
      </w:r>
      <w:r/>
    </w:p>
    <w:p>
      <w:pPr>
        <w:pStyle w:val="79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rPr>
      </w:pPr>
      <w:r>
        <w:rPr>
          <w:rFonts w:hint="eastAsia" w:ascii="宋体" w:hAnsi="宋体" w:eastAsia="宋体" w:cs="宋体"/>
          <w:sz w:val="24"/>
        </w:rPr>
      </w:r>
      <w:r/>
    </w:p>
    <w:p>
      <w:pPr>
        <w:pStyle w:val="79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rPr>
      </w:pPr>
      <w:r>
        <w:rPr>
          <w:rFonts w:hint="eastAsia" w:ascii="宋体" w:hAnsi="宋体" w:eastAsia="宋体" w:cs="宋体"/>
          <w:sz w:val="24"/>
        </w:rPr>
      </w:r>
      <w:r/>
    </w:p>
    <w:p>
      <w:pPr>
        <w:pStyle w:val="808"/>
        <w:ind w:left="1470" w:right="1470"/>
        <w:rPr>
          <w:rFonts w:hint="eastAsia" w:ascii="宋体" w:hAnsi="宋体" w:eastAsia="宋体" w:cs="宋体"/>
          <w:sz w:val="24"/>
        </w:rPr>
      </w:pPr>
      <w:r>
        <w:rPr>
          <w:rFonts w:hint="eastAsia" w:ascii="宋体" w:hAnsi="宋体" w:eastAsia="宋体" w:cs="宋体"/>
          <w:sz w:val="24"/>
        </w:rPr>
      </w:r>
      <w:r/>
    </w:p>
    <w:p>
      <w:pPr>
        <w:pStyle w:val="808"/>
        <w:ind w:left="1470" w:right="1470"/>
        <w:rPr>
          <w:rFonts w:hint="eastAsia" w:ascii="宋体" w:hAnsi="宋体" w:eastAsia="宋体" w:cs="宋体"/>
          <w:sz w:val="24"/>
        </w:rPr>
      </w:pPr>
      <w:r>
        <w:rPr>
          <w:rFonts w:hint="eastAsia" w:ascii="宋体" w:hAnsi="宋体" w:eastAsia="宋体" w:cs="宋体"/>
          <w:sz w:val="24"/>
        </w:rPr>
      </w:r>
      <w:r/>
    </w:p>
    <w:p>
      <w:pPr>
        <w:pStyle w:val="808"/>
        <w:ind w:left="1470" w:right="1470"/>
        <w:rPr>
          <w:rFonts w:hint="eastAsia" w:ascii="宋体" w:hAnsi="宋体" w:eastAsia="宋体" w:cs="宋体"/>
          <w:sz w:val="24"/>
        </w:rPr>
      </w:pPr>
      <w:r>
        <w:rPr>
          <w:rFonts w:hint="eastAsia" w:ascii="宋体" w:hAnsi="宋体" w:eastAsia="宋体" w:cs="宋体"/>
          <w:sz w:val="24"/>
        </w:rPr>
      </w:r>
      <w:r/>
    </w:p>
    <w:p>
      <w:pPr>
        <w:pStyle w:val="808"/>
        <w:ind w:left="1470" w:right="1470"/>
        <w:rPr>
          <w:rFonts w:hint="eastAsia" w:ascii="宋体" w:hAnsi="宋体" w:eastAsia="宋体" w:cs="宋体"/>
          <w:sz w:val="24"/>
        </w:rPr>
      </w:pPr>
      <w:r>
        <w:rPr>
          <w:rFonts w:hint="eastAsia" w:ascii="宋体" w:hAnsi="宋体" w:eastAsia="宋体" w:cs="宋体"/>
          <w:sz w:val="24"/>
        </w:rPr>
      </w:r>
      <w:r/>
    </w:p>
    <w:p>
      <w:pPr>
        <w:pStyle w:val="808"/>
        <w:ind w:left="1470" w:right="1470"/>
        <w:rPr>
          <w:rFonts w:hint="eastAsia" w:ascii="宋体" w:hAnsi="宋体" w:eastAsia="宋体" w:cs="宋体"/>
          <w:sz w:val="24"/>
        </w:rPr>
      </w:pPr>
      <w:r>
        <w:rPr>
          <w:rFonts w:hint="eastAsia" w:ascii="宋体" w:hAnsi="宋体" w:eastAsia="宋体" w:cs="宋体"/>
          <w:sz w:val="24"/>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w:t>
      </w:r>
      <w:r>
        <w:rPr>
          <w:rFonts w:hint="eastAsia" w:ascii="宋体" w:hAnsi="宋体" w:eastAsia="宋体" w:cs="宋体"/>
          <w:b/>
          <w:bCs/>
          <w:sz w:val="28"/>
          <w:szCs w:val="28"/>
        </w:rPr>
        <w:t xml:space="preserve">、具备履行合同所必需的设备和专业技术能力的书面声明</w:t>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（附证明材料原件的扫描件）</w:t>
      </w:r>
      <w:r/>
    </w:p>
    <w:p>
      <w:pPr>
        <w:pStyle w:val="1473"/>
        <w:ind w:firstLine="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沛县青少年心理健康平台使用权和附加服务</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JSZC-320322-XZTX-G2025-0002</w:t>
      </w:r>
      <w:r/>
    </w:p>
    <w:p>
      <w:pPr>
        <w:rPr>
          <w:rFonts w:hint="eastAsia" w:ascii="宋体" w:hAnsi="宋体" w:eastAsia="宋体" w:cs="宋体"/>
          <w:sz w:val="24"/>
        </w:rPr>
      </w:pP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投标人郑重声明：投标人具备履行合同（项目名称：</w:t>
      </w:r>
      <w:r>
        <w:rPr>
          <w:rFonts w:hint="eastAsia" w:ascii="宋体" w:hAnsi="宋体" w:eastAsia="宋体" w:cs="宋体"/>
          <w:sz w:val="24"/>
          <w:u w:val="single"/>
        </w:rPr>
        <w:t xml:space="preserve">      </w:t>
      </w: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t xml:space="preserve">所必需的设备和专业技术能力，具体为：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设备：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专业技术能力：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投标人对上述声明的真实性负责。如有虚假，将依法承担相应责任。</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3000"/>
        <w:spacing w:line="360" w:lineRule="auto"/>
        <w:rPr>
          <w:rFonts w:hint="eastAsia" w:ascii="宋体" w:hAnsi="宋体" w:eastAsia="宋体" w:cs="宋体"/>
          <w:sz w:val="24"/>
        </w:rPr>
      </w:pPr>
      <w:r>
        <w:rPr>
          <w:rFonts w:hint="eastAsia" w:ascii="宋体" w:hAnsi="宋体" w:eastAsia="宋体" w:cs="宋体"/>
          <w:sz w:val="24"/>
        </w:rPr>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pStyle w:val="808"/>
        <w:ind w:left="1470" w:right="1470"/>
        <w:rPr>
          <w:rFonts w:hint="eastAsia" w:ascii="宋体" w:hAnsi="宋体" w:eastAsia="宋体" w:cs="宋体"/>
          <w:sz w:val="24"/>
        </w:rPr>
      </w:pPr>
      <w:r>
        <w:rPr>
          <w:rFonts w:hint="eastAsia" w:ascii="宋体" w:hAnsi="宋体" w:eastAsia="宋体" w:cs="宋体"/>
          <w:sz w:val="24"/>
        </w:rPr>
      </w:r>
      <w:r/>
    </w:p>
    <w:p>
      <w:pPr>
        <w:pStyle w:val="808"/>
        <w:ind w:left="1470" w:right="1470"/>
        <w:rPr>
          <w:rFonts w:hint="eastAsia" w:ascii="宋体" w:hAnsi="宋体" w:eastAsia="宋体" w:cs="宋体"/>
          <w:sz w:val="24"/>
        </w:rPr>
      </w:pPr>
      <w:r>
        <w:rPr>
          <w:rFonts w:hint="eastAsia" w:ascii="宋体" w:hAnsi="宋体" w:eastAsia="宋体" w:cs="宋体"/>
          <w:sz w:val="24"/>
        </w:rPr>
      </w:r>
      <w:r/>
    </w:p>
    <w:p>
      <w:pPr>
        <w:pStyle w:val="808"/>
        <w:ind w:left="1470" w:right="1470"/>
        <w:rPr>
          <w:rFonts w:hint="eastAsia" w:ascii="宋体" w:hAnsi="宋体" w:eastAsia="宋体" w:cs="宋体"/>
          <w:sz w:val="24"/>
        </w:rPr>
      </w:pPr>
      <w:r>
        <w:rPr>
          <w:rFonts w:hint="eastAsia" w:ascii="宋体" w:hAnsi="宋体" w:eastAsia="宋体" w:cs="宋体"/>
          <w:sz w:val="24"/>
        </w:rPr>
      </w:r>
      <w:r/>
    </w:p>
    <w:p>
      <w:pPr>
        <w:pStyle w:val="808"/>
        <w:ind w:left="1470" w:right="1470"/>
        <w:rPr>
          <w:rFonts w:hint="eastAsia" w:ascii="宋体" w:hAnsi="宋体" w:eastAsia="宋体" w:cs="宋体"/>
          <w:sz w:val="24"/>
        </w:rPr>
      </w:pPr>
      <w:r>
        <w:rPr>
          <w:rFonts w:hint="eastAsia" w:ascii="宋体" w:hAnsi="宋体" w:eastAsia="宋体" w:cs="宋体"/>
          <w:sz w:val="24"/>
        </w:rPr>
      </w:r>
      <w:r/>
    </w:p>
    <w:p>
      <w:pPr>
        <w:ind w:left="0" w:firstLine="0"/>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沛县青少年心理健康平台使用权和附加服务</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JSZC-320322-XZTX-G2025-0002</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我单位承诺：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如有参与同一合同项下政府采购活动的投标人与我单位存在负责人为同一人的情况或者存在直接控股、管理关系，我单位不再参加该同一合同项下的政府采购活动。</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我单位对上述承诺负责，并依法承担相应责任。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ind w:firstLine="700"/>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27"/>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沛县青少年心理健康平台使用权和附加服务</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JSZC-320322-XZTX-G2025-0002</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我单位不是为本采购项目提供整体设计、规范编制或者项目管理、监理、检测等服务的供应商。</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特此声明。</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我单位对上述声明的真实性负责。如有虚假，将依法承担相应责任。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pStyle w:val="827"/>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808"/>
        <w:ind w:firstLine="2880"/>
        <w:rPr>
          <w:rFonts w:hint="eastAsia" w:ascii="宋体" w:hAnsi="宋体" w:eastAsia="宋体" w:cs="宋体"/>
          <w:sz w:val="24"/>
        </w:rPr>
      </w:pPr>
      <w:r>
        <w:rPr>
          <w:rFonts w:hint="eastAsia" w:ascii="宋体" w:hAnsi="宋体" w:eastAsia="宋体" w:cs="宋体"/>
          <w:sz w:val="24"/>
        </w:rPr>
        <w:t xml:space="preserve">日期：   年  月  日</w:t>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both"/>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both"/>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spacing w:before="24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rPr>
        <w:t xml:space="preserve">、</w:t>
      </w:r>
      <w:r>
        <w:rPr>
          <w:rFonts w:hint="eastAsia" w:ascii="宋体" w:hAnsi="宋体" w:eastAsia="宋体" w:cs="宋体"/>
          <w:b/>
          <w:color w:val="000000"/>
          <w:sz w:val="28"/>
        </w:rPr>
        <w:t xml:space="preserve">徐州市政府采购代理服务收费标准</w:t>
      </w:r>
      <w:r/>
    </w:p>
    <w:tbl>
      <w:tblPr>
        <w:tblStyle w:val="1700"/>
        <w:tblW w:w="7966" w:type="dxa"/>
        <w:tblInd w:w="8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84"/>
        <w:gridCol w:w="2382"/>
      </w:tblGrid>
      <w:tr>
        <w:trPr>
          <w:trHeight w:val="604"/>
        </w:trPr>
        <w:tc>
          <w:tcPr>
            <w:tcW w:w="5584" w:type="dxa"/>
            <w:vAlign w:val="top"/>
            <w:textDirection w:val="lrTb"/>
            <w:noWrap w:val="false"/>
          </w:tcPr>
          <w:p>
            <w:pPr>
              <w:ind w:left="1929"/>
              <w:jc w:val="left"/>
              <w:spacing w:before="153" w:line="219" w:lineRule="auto"/>
              <w:rPr>
                <w:rFonts w:ascii="宋体" w:hAnsi="宋体" w:eastAsia="宋体" w:cs="宋体"/>
                <w:color w:val="000000"/>
                <w:sz w:val="31"/>
                <w:szCs w:val="31"/>
                <w:lang w:val="en-US" w:eastAsia="en-US" w:bidi="ar-SA"/>
              </w:rPr>
            </w:pPr>
            <w:r>
              <w:rPr>
                <w:rFonts w:ascii="宋体" w:hAnsi="宋体" w:eastAsia="宋体" w:cs="宋体"/>
                <w:b/>
                <w:bCs/>
                <w:color w:val="000000"/>
                <w:spacing w:val="-3"/>
                <w:sz w:val="31"/>
                <w:szCs w:val="31"/>
                <w:lang w:val="en-US" w:eastAsia="en-US" w:bidi="ar-SA"/>
              </w:rPr>
              <w:t xml:space="preserve">中标或者成交金额</w:t>
            </w:r>
            <w:r/>
          </w:p>
        </w:tc>
        <w:tc>
          <w:tcPr>
            <w:tcW w:w="2382" w:type="dxa"/>
            <w:vAlign w:val="top"/>
            <w:textDirection w:val="lrTb"/>
            <w:noWrap w:val="false"/>
          </w:tcPr>
          <w:p>
            <w:pPr>
              <w:ind w:left="932"/>
              <w:jc w:val="left"/>
              <w:spacing w:before="153" w:line="219" w:lineRule="auto"/>
              <w:rPr>
                <w:rFonts w:ascii="宋体" w:hAnsi="宋体" w:eastAsia="宋体" w:cs="宋体"/>
                <w:color w:val="000000"/>
                <w:sz w:val="31"/>
                <w:szCs w:val="31"/>
                <w:lang w:val="en-US" w:eastAsia="en-US" w:bidi="ar-SA"/>
              </w:rPr>
            </w:pPr>
            <w:r>
              <w:rPr>
                <w:rFonts w:ascii="宋体" w:hAnsi="宋体" w:eastAsia="宋体" w:cs="宋体"/>
                <w:b/>
                <w:bCs/>
                <w:color w:val="000000"/>
                <w:spacing w:val="-1"/>
                <w:sz w:val="31"/>
                <w:szCs w:val="31"/>
                <w:lang w:val="en-US" w:eastAsia="en-US" w:bidi="ar-SA"/>
              </w:rPr>
              <w:t xml:space="preserve">费率</w:t>
            </w:r>
            <w:r/>
          </w:p>
        </w:tc>
      </w:tr>
      <w:tr>
        <w:trPr>
          <w:trHeight w:val="609"/>
        </w:trPr>
        <w:tc>
          <w:tcPr>
            <w:tcW w:w="5584" w:type="dxa"/>
            <w:vAlign w:val="top"/>
            <w:textDirection w:val="lrTb"/>
            <w:noWrap w:val="false"/>
          </w:tcPr>
          <w:p>
            <w:pPr>
              <w:ind w:left="114"/>
              <w:jc w:val="left"/>
              <w:spacing w:before="153" w:line="219" w:lineRule="auto"/>
              <w:rPr>
                <w:rFonts w:ascii="宋体" w:hAnsi="宋体" w:eastAsia="宋体" w:cs="宋体"/>
                <w:color w:val="000000"/>
                <w:sz w:val="31"/>
                <w:szCs w:val="31"/>
                <w:lang w:val="en-US" w:eastAsia="en-US" w:bidi="ar-SA"/>
              </w:rPr>
            </w:pPr>
            <w:r>
              <w:rPr>
                <w:rFonts w:ascii="宋体" w:hAnsi="宋体" w:eastAsia="宋体" w:cs="宋体"/>
                <w:color w:val="000000"/>
                <w:spacing w:val="4"/>
                <w:sz w:val="31"/>
                <w:szCs w:val="31"/>
                <w:lang w:val="en-US" w:eastAsia="en-US" w:bidi="ar-SA"/>
              </w:rPr>
              <w:t xml:space="preserve">最低收费金额(每个委托项目)</w:t>
            </w:r>
            <w:r/>
          </w:p>
        </w:tc>
        <w:tc>
          <w:tcPr>
            <w:tcW w:w="2382" w:type="dxa"/>
            <w:vAlign w:val="top"/>
            <w:textDirection w:val="lrTb"/>
            <w:noWrap w:val="false"/>
          </w:tcPr>
          <w:p>
            <w:pPr>
              <w:ind w:left="87"/>
              <w:jc w:val="left"/>
              <w:spacing w:before="154" w:line="220"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5000元</w:t>
            </w:r>
            <w:r/>
          </w:p>
        </w:tc>
      </w:tr>
      <w:tr>
        <w:trPr>
          <w:trHeight w:val="619"/>
        </w:trPr>
        <w:tc>
          <w:tcPr>
            <w:tcW w:w="5584" w:type="dxa"/>
            <w:vAlign w:val="top"/>
            <w:textDirection w:val="lrTb"/>
            <w:noWrap w:val="false"/>
          </w:tcPr>
          <w:p>
            <w:pPr>
              <w:ind w:left="114"/>
              <w:jc w:val="left"/>
              <w:spacing w:before="164" w:line="219" w:lineRule="auto"/>
              <w:rPr>
                <w:rFonts w:ascii="宋体" w:hAnsi="宋体" w:eastAsia="宋体" w:cs="宋体"/>
                <w:color w:val="000000"/>
                <w:sz w:val="31"/>
                <w:szCs w:val="31"/>
                <w:lang w:val="en-US" w:eastAsia="en-US" w:bidi="ar-SA"/>
              </w:rPr>
            </w:pPr>
            <w:r>
              <w:rPr>
                <w:rFonts w:ascii="宋体" w:hAnsi="宋体" w:eastAsia="宋体" w:cs="宋体"/>
                <w:color w:val="000000"/>
                <w:spacing w:val="5"/>
                <w:sz w:val="31"/>
                <w:szCs w:val="31"/>
                <w:lang w:val="en-US" w:eastAsia="en-US" w:bidi="ar-SA"/>
              </w:rPr>
              <w:t xml:space="preserve">50万元以下(含50万元)</w:t>
            </w:r>
            <w:r/>
          </w:p>
        </w:tc>
        <w:tc>
          <w:tcPr>
            <w:tcW w:w="2382" w:type="dxa"/>
            <w:vAlign w:val="top"/>
            <w:textDirection w:val="lrTb"/>
            <w:noWrap w:val="false"/>
          </w:tcPr>
          <w:p>
            <w:pPr>
              <w:ind w:left="87"/>
              <w:jc w:val="left"/>
              <w:spacing w:before="195" w:line="239" w:lineRule="auto"/>
              <w:rPr>
                <w:rFonts w:ascii="宋体" w:hAnsi="宋体" w:eastAsia="宋体" w:cs="宋体"/>
                <w:color w:val="000000"/>
                <w:sz w:val="31"/>
                <w:szCs w:val="31"/>
                <w:lang w:val="en-US" w:eastAsia="en-US" w:bidi="ar-SA"/>
              </w:rPr>
            </w:pPr>
            <w:r>
              <w:rPr>
                <w:rFonts w:ascii="宋体" w:hAnsi="宋体" w:eastAsia="宋体" w:cs="宋体"/>
                <w:color w:val="000000"/>
                <w:spacing w:val="-7"/>
                <w:sz w:val="31"/>
                <w:szCs w:val="31"/>
                <w:lang w:val="en-US" w:eastAsia="en-US" w:bidi="ar-SA"/>
              </w:rPr>
              <w:t xml:space="preserve">1.6%</w:t>
            </w:r>
            <w:r/>
          </w:p>
        </w:tc>
      </w:tr>
      <w:tr>
        <w:trPr>
          <w:trHeight w:val="619"/>
        </w:trPr>
        <w:tc>
          <w:tcPr>
            <w:tcW w:w="5584" w:type="dxa"/>
            <w:vAlign w:val="top"/>
            <w:textDirection w:val="lrTb"/>
            <w:noWrap w:val="false"/>
          </w:tcPr>
          <w:p>
            <w:pPr>
              <w:ind w:left="114"/>
              <w:jc w:val="left"/>
              <w:spacing w:before="165" w:line="219" w:lineRule="auto"/>
              <w:rPr>
                <w:rFonts w:ascii="宋体" w:hAnsi="宋体" w:eastAsia="宋体" w:cs="宋体"/>
                <w:color w:val="000000"/>
                <w:sz w:val="31"/>
                <w:szCs w:val="31"/>
                <w:lang w:val="en-US" w:eastAsia="en-US" w:bidi="ar-SA"/>
              </w:rPr>
            </w:pPr>
            <w:r>
              <w:rPr>
                <w:rFonts w:ascii="宋体" w:hAnsi="宋体" w:eastAsia="宋体" w:cs="宋体"/>
                <w:color w:val="000000"/>
                <w:spacing w:val="3"/>
                <w:sz w:val="31"/>
                <w:szCs w:val="31"/>
                <w:lang w:val="en-US" w:eastAsia="en-US" w:bidi="ar-SA"/>
              </w:rPr>
              <w:t xml:space="preserve">50-400万元(含400万元)</w:t>
            </w:r>
            <w:r/>
          </w:p>
        </w:tc>
        <w:tc>
          <w:tcPr>
            <w:tcW w:w="2382" w:type="dxa"/>
            <w:vAlign w:val="top"/>
            <w:textDirection w:val="lrTb"/>
            <w:noWrap w:val="false"/>
          </w:tcPr>
          <w:p>
            <w:pPr>
              <w:ind w:left="87"/>
              <w:jc w:val="left"/>
              <w:spacing w:before="196" w:line="239" w:lineRule="auto"/>
              <w:rPr>
                <w:rFonts w:ascii="宋体" w:hAnsi="宋体" w:eastAsia="宋体" w:cs="宋体"/>
                <w:color w:val="000000"/>
                <w:sz w:val="31"/>
                <w:szCs w:val="31"/>
                <w:lang w:val="en-US" w:eastAsia="en-US" w:bidi="ar-SA"/>
              </w:rPr>
            </w:pPr>
            <w:r>
              <w:rPr>
                <w:rFonts w:ascii="宋体" w:hAnsi="宋体" w:eastAsia="宋体" w:cs="宋体"/>
                <w:color w:val="000000"/>
                <w:spacing w:val="-7"/>
                <w:sz w:val="31"/>
                <w:szCs w:val="31"/>
                <w:lang w:val="en-US" w:eastAsia="en-US" w:bidi="ar-SA"/>
              </w:rPr>
              <w:t xml:space="preserve">1.5%</w:t>
            </w:r>
            <w:r/>
          </w:p>
        </w:tc>
      </w:tr>
      <w:tr>
        <w:trPr>
          <w:trHeight w:val="619"/>
        </w:trPr>
        <w:tc>
          <w:tcPr>
            <w:tcW w:w="5584" w:type="dxa"/>
            <w:vAlign w:val="top"/>
            <w:textDirection w:val="lrTb"/>
            <w:noWrap w:val="false"/>
          </w:tcPr>
          <w:p>
            <w:pPr>
              <w:ind w:left="114"/>
              <w:jc w:val="left"/>
              <w:spacing w:before="166" w:line="219" w:lineRule="auto"/>
              <w:rPr>
                <w:rFonts w:ascii="宋体" w:hAnsi="宋体" w:eastAsia="宋体" w:cs="宋体"/>
                <w:color w:val="000000"/>
                <w:sz w:val="31"/>
                <w:szCs w:val="31"/>
                <w:lang w:val="en-US" w:eastAsia="en-US" w:bidi="ar-SA"/>
              </w:rPr>
            </w:pPr>
            <w:r>
              <w:rPr>
                <w:rFonts w:ascii="宋体" w:hAnsi="宋体" w:eastAsia="宋体" w:cs="宋体"/>
                <w:color w:val="000000"/>
                <w:spacing w:val="3"/>
                <w:sz w:val="31"/>
                <w:szCs w:val="31"/>
                <w:lang w:val="en-US" w:eastAsia="en-US" w:bidi="ar-SA"/>
              </w:rPr>
              <w:t xml:space="preserve">400-1000万元(含1000万元)</w:t>
            </w:r>
            <w:r/>
          </w:p>
        </w:tc>
        <w:tc>
          <w:tcPr>
            <w:tcW w:w="2382" w:type="dxa"/>
            <w:vAlign w:val="top"/>
            <w:textDirection w:val="lrTb"/>
            <w:noWrap w:val="false"/>
          </w:tcPr>
          <w:p>
            <w:pPr>
              <w:ind w:left="87"/>
              <w:jc w:val="left"/>
              <w:spacing w:before="197" w:line="239" w:lineRule="auto"/>
              <w:rPr>
                <w:rFonts w:ascii="宋体" w:hAnsi="宋体" w:eastAsia="宋体" w:cs="宋体"/>
                <w:color w:val="000000"/>
                <w:sz w:val="31"/>
                <w:szCs w:val="31"/>
                <w:lang w:val="en-US" w:eastAsia="en-US" w:bidi="ar-SA"/>
              </w:rPr>
            </w:pPr>
            <w:r>
              <w:rPr>
                <w:rFonts w:ascii="宋体" w:hAnsi="宋体" w:eastAsia="宋体" w:cs="宋体"/>
                <w:color w:val="000000"/>
                <w:spacing w:val="-5"/>
                <w:sz w:val="31"/>
                <w:szCs w:val="31"/>
                <w:lang w:val="en-US" w:eastAsia="en-US" w:bidi="ar-SA"/>
              </w:rPr>
              <w:t xml:space="preserve">1.1%</w:t>
            </w:r>
            <w:r/>
          </w:p>
        </w:tc>
      </w:tr>
      <w:tr>
        <w:trPr>
          <w:trHeight w:val="609"/>
        </w:trPr>
        <w:tc>
          <w:tcPr>
            <w:tcW w:w="5584" w:type="dxa"/>
            <w:vAlign w:val="top"/>
            <w:textDirection w:val="lrTb"/>
            <w:noWrap w:val="false"/>
          </w:tcPr>
          <w:p>
            <w:pPr>
              <w:ind w:left="114"/>
              <w:jc w:val="left"/>
              <w:spacing w:before="157" w:line="219" w:lineRule="auto"/>
              <w:rPr>
                <w:rFonts w:ascii="宋体" w:hAnsi="宋体" w:eastAsia="宋体" w:cs="宋体"/>
                <w:color w:val="000000"/>
                <w:sz w:val="31"/>
                <w:szCs w:val="31"/>
                <w:lang w:val="en-US" w:eastAsia="en-US" w:bidi="ar-SA"/>
              </w:rPr>
            </w:pPr>
            <w:r>
              <w:rPr>
                <w:rFonts w:ascii="宋体" w:hAnsi="宋体" w:eastAsia="宋体" w:cs="宋体"/>
                <w:color w:val="000000"/>
                <w:spacing w:val="3"/>
                <w:sz w:val="31"/>
                <w:szCs w:val="31"/>
                <w:lang w:val="en-US" w:eastAsia="en-US" w:bidi="ar-SA"/>
              </w:rPr>
              <w:t xml:space="preserve">1000-5000万元(含5000万元)</w:t>
            </w:r>
            <w:r/>
          </w:p>
        </w:tc>
        <w:tc>
          <w:tcPr>
            <w:tcW w:w="2382" w:type="dxa"/>
            <w:vAlign w:val="top"/>
            <w:textDirection w:val="lrTb"/>
            <w:noWrap w:val="false"/>
          </w:tcPr>
          <w:p>
            <w:pPr>
              <w:ind w:left="87"/>
              <w:jc w:val="left"/>
              <w:spacing w:before="188" w:line="239"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0.8%</w:t>
            </w:r>
            <w:r/>
          </w:p>
        </w:tc>
      </w:tr>
      <w:tr>
        <w:trPr>
          <w:trHeight w:val="619"/>
        </w:trPr>
        <w:tc>
          <w:tcPr>
            <w:tcW w:w="5584" w:type="dxa"/>
            <w:vAlign w:val="top"/>
            <w:textDirection w:val="lrTb"/>
            <w:noWrap w:val="false"/>
          </w:tcPr>
          <w:p>
            <w:pPr>
              <w:ind w:left="114"/>
              <w:jc w:val="left"/>
              <w:spacing w:before="168" w:line="219" w:lineRule="auto"/>
              <w:rPr>
                <w:rFonts w:ascii="宋体" w:hAnsi="宋体" w:eastAsia="宋体" w:cs="宋体"/>
                <w:color w:val="000000"/>
                <w:sz w:val="31"/>
                <w:szCs w:val="31"/>
                <w:lang w:val="en-US" w:eastAsia="en-US" w:bidi="ar-SA"/>
              </w:rPr>
            </w:pPr>
            <w:r>
              <w:rPr>
                <w:rFonts w:ascii="宋体" w:hAnsi="宋体" w:eastAsia="宋体" w:cs="宋体"/>
                <w:color w:val="000000"/>
                <w:spacing w:val="4"/>
                <w:sz w:val="31"/>
                <w:szCs w:val="31"/>
                <w:lang w:val="en-US" w:eastAsia="en-US" w:bidi="ar-SA"/>
              </w:rPr>
              <w:t xml:space="preserve">5000-1亿元(含1亿元)</w:t>
            </w:r>
            <w:r/>
          </w:p>
        </w:tc>
        <w:tc>
          <w:tcPr>
            <w:tcW w:w="2382" w:type="dxa"/>
            <w:vAlign w:val="top"/>
            <w:textDirection w:val="lrTb"/>
            <w:noWrap w:val="false"/>
          </w:tcPr>
          <w:p>
            <w:pPr>
              <w:ind w:left="87"/>
              <w:jc w:val="left"/>
              <w:spacing w:before="199" w:line="239"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0.25%</w:t>
            </w:r>
            <w:r/>
          </w:p>
        </w:tc>
      </w:tr>
      <w:tr>
        <w:trPr>
          <w:trHeight w:val="619"/>
        </w:trPr>
        <w:tc>
          <w:tcPr>
            <w:tcW w:w="5584" w:type="dxa"/>
            <w:vAlign w:val="top"/>
            <w:textDirection w:val="lrTb"/>
            <w:noWrap w:val="false"/>
          </w:tcPr>
          <w:p>
            <w:pPr>
              <w:ind w:left="114"/>
              <w:jc w:val="left"/>
              <w:spacing w:before="169" w:line="219" w:lineRule="auto"/>
              <w:rPr>
                <w:rFonts w:ascii="宋体" w:hAnsi="宋体" w:eastAsia="宋体" w:cs="宋体"/>
                <w:color w:val="000000"/>
                <w:sz w:val="31"/>
                <w:szCs w:val="31"/>
                <w:lang w:val="en-US" w:eastAsia="en-US" w:bidi="ar-SA"/>
              </w:rPr>
            </w:pPr>
            <w:r>
              <w:rPr>
                <w:rFonts w:ascii="宋体" w:hAnsi="宋体" w:eastAsia="宋体" w:cs="宋体"/>
                <w:color w:val="000000"/>
                <w:spacing w:val="5"/>
                <w:sz w:val="31"/>
                <w:szCs w:val="31"/>
                <w:lang w:val="en-US" w:eastAsia="en-US" w:bidi="ar-SA"/>
              </w:rPr>
              <w:t xml:space="preserve">1-10亿元(含10亿元)</w:t>
            </w:r>
            <w:r/>
          </w:p>
        </w:tc>
        <w:tc>
          <w:tcPr>
            <w:tcW w:w="2382" w:type="dxa"/>
            <w:vAlign w:val="top"/>
            <w:textDirection w:val="lrTb"/>
            <w:noWrap w:val="false"/>
          </w:tcPr>
          <w:p>
            <w:pPr>
              <w:ind w:left="87"/>
              <w:jc w:val="left"/>
              <w:spacing w:before="200" w:line="239"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0.05%</w:t>
            </w:r>
            <w:r/>
          </w:p>
        </w:tc>
      </w:tr>
      <w:tr>
        <w:trPr>
          <w:trHeight w:val="609"/>
        </w:trPr>
        <w:tc>
          <w:tcPr>
            <w:tcW w:w="5584" w:type="dxa"/>
            <w:vAlign w:val="top"/>
            <w:textDirection w:val="lrTb"/>
            <w:noWrap w:val="false"/>
          </w:tcPr>
          <w:p>
            <w:pPr>
              <w:ind w:left="114"/>
              <w:jc w:val="left"/>
              <w:spacing w:before="160" w:line="219" w:lineRule="auto"/>
              <w:rPr>
                <w:rFonts w:ascii="宋体" w:hAnsi="宋体" w:eastAsia="宋体" w:cs="宋体"/>
                <w:color w:val="000000"/>
                <w:sz w:val="31"/>
                <w:szCs w:val="31"/>
                <w:lang w:val="en-US" w:eastAsia="en-US" w:bidi="ar-SA"/>
              </w:rPr>
            </w:pPr>
            <w:r>
              <w:rPr>
                <w:rFonts w:ascii="宋体" w:hAnsi="宋体" w:eastAsia="宋体" w:cs="宋体"/>
                <w:color w:val="000000"/>
                <w:spacing w:val="4"/>
                <w:sz w:val="31"/>
                <w:szCs w:val="31"/>
                <w:lang w:val="en-US" w:eastAsia="en-US" w:bidi="ar-SA"/>
              </w:rPr>
              <w:t xml:space="preserve">10-50亿元(含50亿元)</w:t>
            </w:r>
            <w:r/>
          </w:p>
        </w:tc>
        <w:tc>
          <w:tcPr>
            <w:tcW w:w="2382" w:type="dxa"/>
            <w:vAlign w:val="top"/>
            <w:textDirection w:val="lrTb"/>
            <w:noWrap w:val="false"/>
          </w:tcPr>
          <w:p>
            <w:pPr>
              <w:ind w:left="87"/>
              <w:jc w:val="left"/>
              <w:spacing w:before="191" w:line="239"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0.01%</w:t>
            </w:r>
            <w:r/>
          </w:p>
        </w:tc>
      </w:tr>
      <w:tr>
        <w:trPr>
          <w:trHeight w:val="634"/>
        </w:trPr>
        <w:tc>
          <w:tcPr>
            <w:tcW w:w="5584" w:type="dxa"/>
            <w:vAlign w:val="top"/>
            <w:textDirection w:val="lrTb"/>
            <w:noWrap w:val="false"/>
          </w:tcPr>
          <w:p>
            <w:pPr>
              <w:ind w:left="114"/>
              <w:jc w:val="left"/>
              <w:spacing w:before="172" w:line="220"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50亿元以上</w:t>
            </w:r>
            <w:r/>
          </w:p>
        </w:tc>
        <w:tc>
          <w:tcPr>
            <w:tcW w:w="2382" w:type="dxa"/>
            <w:vAlign w:val="top"/>
            <w:textDirection w:val="lrTb"/>
            <w:noWrap w:val="false"/>
          </w:tcPr>
          <w:p>
            <w:pPr>
              <w:ind w:left="87"/>
              <w:jc w:val="left"/>
              <w:spacing w:before="202" w:line="239"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0.005%</w:t>
            </w:r>
            <w:r/>
          </w:p>
        </w:tc>
      </w:tr>
    </w:tbl>
    <w:p>
      <w:pPr>
        <w:ind w:left="790"/>
        <w:jc w:val="left"/>
        <w:spacing w:before="224" w:line="224" w:lineRule="auto"/>
        <w:rPr>
          <w:rFonts w:ascii="仿宋" w:hAnsi="仿宋" w:eastAsia="仿宋" w:cs="仿宋"/>
          <w:b/>
          <w:bCs/>
          <w:color w:val="000000"/>
          <w:sz w:val="28"/>
          <w:szCs w:val="28"/>
          <w:lang w:val="en-US" w:eastAsia="en-US" w:bidi="ar-SA"/>
        </w:rPr>
      </w:pPr>
      <w:r>
        <w:rPr>
          <w:rFonts w:ascii="仿宋" w:hAnsi="仿宋" w:eastAsia="仿宋" w:cs="仿宋"/>
          <w:b/>
          <w:bCs/>
          <w:color w:val="000000"/>
          <w:spacing w:val="-13"/>
          <w:sz w:val="28"/>
          <w:szCs w:val="28"/>
          <w:lang w:val="en-US" w:eastAsia="en-US" w:bidi="ar-SA"/>
        </w:rPr>
        <w:t xml:space="preserve">说 明</w:t>
      </w:r>
      <w:r>
        <w:rPr>
          <w:rFonts w:ascii="仿宋" w:hAnsi="仿宋" w:eastAsia="仿宋" w:cs="仿宋"/>
          <w:b/>
          <w:bCs/>
          <w:color w:val="000000"/>
          <w:spacing w:val="-35"/>
          <w:sz w:val="28"/>
          <w:szCs w:val="28"/>
          <w:lang w:val="en-US" w:eastAsia="en-US" w:bidi="ar-SA"/>
        </w:rPr>
        <w:t xml:space="preserve"> </w:t>
      </w:r>
      <w:r>
        <w:rPr>
          <w:rFonts w:ascii="仿宋" w:hAnsi="仿宋" w:eastAsia="仿宋" w:cs="仿宋"/>
          <w:b/>
          <w:bCs/>
          <w:color w:val="000000"/>
          <w:spacing w:val="-13"/>
          <w:sz w:val="28"/>
          <w:szCs w:val="28"/>
          <w:lang w:val="en-US" w:eastAsia="en-US" w:bidi="ar-SA"/>
        </w:rPr>
        <w:t xml:space="preserve">：</w:t>
      </w:r>
      <w:r/>
    </w:p>
    <w:p>
      <w:pPr>
        <w:ind w:left="59" w:firstLine="750"/>
        <w:jc w:val="left"/>
        <w:spacing w:before="159" w:line="269"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9"/>
          <w:sz w:val="24"/>
          <w:szCs w:val="24"/>
          <w:lang w:val="en-US" w:eastAsia="en-US" w:bidi="ar-SA"/>
        </w:rPr>
        <w:t xml:space="preserve">1.按上表计算的收费为代理服务全过程的收费金额。各社会</w:t>
      </w:r>
      <w:r>
        <w:rPr>
          <w:rFonts w:hint="eastAsia" w:ascii="宋体" w:hAnsi="宋体" w:eastAsia="宋体" w:cs="宋体"/>
          <w:color w:val="000000"/>
          <w:spacing w:val="4"/>
          <w:sz w:val="24"/>
          <w:szCs w:val="24"/>
          <w:lang w:val="en-US" w:eastAsia="en-US" w:bidi="ar-SA"/>
        </w:rPr>
        <w:t xml:space="preserve"> </w:t>
      </w:r>
      <w:r>
        <w:rPr>
          <w:rFonts w:hint="eastAsia" w:ascii="宋体" w:hAnsi="宋体" w:eastAsia="宋体" w:cs="宋体"/>
          <w:color w:val="000000"/>
          <w:spacing w:val="7"/>
          <w:sz w:val="24"/>
          <w:szCs w:val="24"/>
          <w:lang w:val="en-US" w:eastAsia="en-US" w:bidi="ar-SA"/>
        </w:rPr>
        <w:t xml:space="preserve">代理机构不再收取采购文件制作售卖费用。</w:t>
      </w:r>
      <w:r/>
    </w:p>
    <w:p>
      <w:pPr>
        <w:ind w:left="699"/>
        <w:jc w:val="left"/>
        <w:spacing w:before="163" w:line="222"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7"/>
          <w:sz w:val="24"/>
          <w:szCs w:val="24"/>
          <w:lang w:val="en-US" w:eastAsia="en-US" w:bidi="ar-SA"/>
        </w:rPr>
        <w:t xml:space="preserve">2.代理服务费按差额定率累进法计算。</w:t>
      </w:r>
      <w:r/>
    </w:p>
    <w:p>
      <w:pPr>
        <w:ind w:left="110" w:right="27" w:firstLine="589"/>
        <w:jc w:val="left"/>
        <w:spacing w:before="139" w:line="274"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7"/>
          <w:sz w:val="24"/>
          <w:szCs w:val="24"/>
          <w:lang w:val="en-US" w:eastAsia="en-US" w:bidi="ar-SA"/>
        </w:rPr>
        <w:t xml:space="preserve">3.代理服务费基准金额(按差额定率累进法计算的)=中标金</w:t>
      </w:r>
      <w:r>
        <w:rPr>
          <w:rFonts w:hint="eastAsia" w:ascii="宋体" w:hAnsi="宋体" w:eastAsia="宋体" w:cs="宋体"/>
          <w:color w:val="000000"/>
          <w:spacing w:val="4"/>
          <w:sz w:val="24"/>
          <w:szCs w:val="24"/>
          <w:lang w:val="en-US" w:eastAsia="en-US" w:bidi="ar-SA"/>
        </w:rPr>
        <w:t xml:space="preserve"> </w:t>
      </w:r>
      <w:r>
        <w:rPr>
          <w:rFonts w:hint="eastAsia" w:ascii="宋体" w:hAnsi="宋体" w:eastAsia="宋体" w:cs="宋体"/>
          <w:color w:val="000000"/>
          <w:spacing w:val="52"/>
          <w:sz w:val="24"/>
          <w:szCs w:val="24"/>
          <w:lang w:val="en-US" w:eastAsia="en-US" w:bidi="ar-SA"/>
        </w:rPr>
        <w:t xml:space="preserve">额(按差额定率累进法计算的)*费率(%)。</w:t>
      </w:r>
      <w:r/>
    </w:p>
    <w:p>
      <w:pPr>
        <w:ind w:left="110" w:right="21" w:firstLine="589"/>
        <w:jc w:val="left"/>
        <w:spacing w:before="140" w:line="277"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2"/>
          <w:sz w:val="24"/>
          <w:szCs w:val="24"/>
          <w:lang w:val="en-US" w:eastAsia="en-US" w:bidi="ar-SA"/>
        </w:rPr>
        <w:t xml:space="preserve">4.代理服务费应收取金额=代理服务费基准金额(按差额定率</w:t>
      </w:r>
      <w:r>
        <w:rPr>
          <w:rFonts w:hint="eastAsia" w:ascii="宋体" w:hAnsi="宋体" w:eastAsia="宋体" w:cs="宋体"/>
          <w:color w:val="000000"/>
          <w:sz w:val="24"/>
          <w:szCs w:val="24"/>
          <w:lang w:val="en-US" w:eastAsia="en-US" w:bidi="ar-SA"/>
        </w:rPr>
        <w:t xml:space="preserve"> </w:t>
      </w:r>
      <w:r>
        <w:rPr>
          <w:rFonts w:hint="eastAsia" w:ascii="宋体" w:hAnsi="宋体" w:eastAsia="宋体" w:cs="宋体"/>
          <w:color w:val="000000"/>
          <w:spacing w:val="19"/>
          <w:sz w:val="24"/>
          <w:szCs w:val="24"/>
          <w:lang w:val="en-US" w:eastAsia="en-US" w:bidi="ar-SA"/>
        </w:rPr>
        <w:t xml:space="preserve">累进法计算的)的合计数。</w:t>
      </w:r>
      <w:r/>
    </w:p>
    <w:p>
      <w:pPr>
        <w:ind w:left="9" w:right="30" w:firstLine="689"/>
        <w:jc w:val="left"/>
        <w:spacing w:before="139" w:line="274"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2"/>
          <w:sz w:val="24"/>
          <w:szCs w:val="24"/>
          <w:lang w:val="en-US" w:eastAsia="en-US" w:bidi="ar-SA"/>
        </w:rPr>
        <w:t xml:space="preserve">5.定点类等无金额或事先不能计算出价格总额的项目，按中</w:t>
      </w:r>
      <w:r>
        <w:rPr>
          <w:rFonts w:hint="eastAsia" w:ascii="宋体" w:hAnsi="宋体" w:eastAsia="宋体" w:cs="宋体"/>
          <w:color w:val="000000"/>
          <w:spacing w:val="3"/>
          <w:sz w:val="24"/>
          <w:szCs w:val="24"/>
          <w:lang w:val="en-US" w:eastAsia="en-US" w:bidi="ar-SA"/>
        </w:rPr>
        <w:t xml:space="preserve"> </w:t>
      </w:r>
      <w:r>
        <w:rPr>
          <w:rFonts w:hint="eastAsia" w:ascii="宋体" w:hAnsi="宋体" w:eastAsia="宋体" w:cs="宋体"/>
          <w:color w:val="000000"/>
          <w:spacing w:val="38"/>
          <w:sz w:val="24"/>
          <w:szCs w:val="24"/>
          <w:lang w:val="en-US" w:eastAsia="en-US" w:bidi="ar-SA"/>
        </w:rPr>
        <w:t xml:space="preserve">标(成交)金额100万元计算。</w:t>
      </w:r>
      <w:r/>
    </w:p>
    <w:p>
      <w:pPr>
        <w:ind w:left="699"/>
        <w:jc w:val="left"/>
        <w:spacing w:before="160" w:line="222"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5"/>
          <w:sz w:val="24"/>
          <w:szCs w:val="24"/>
          <w:lang w:val="en-US" w:eastAsia="en-US" w:bidi="ar-SA"/>
        </w:rPr>
        <w:t xml:space="preserve">6.有分包(分标段)的按一个项目计算。</w:t>
      </w:r>
      <w:r/>
    </w:p>
    <w:p>
      <w:pPr>
        <w:ind w:firstLine="630"/>
        <w:spacing w:before="22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1"/>
          <w:sz w:val="24"/>
          <w:szCs w:val="24"/>
          <w:lang w:val="en-US" w:eastAsia="en-US" w:bidi="ar-SA"/>
        </w:rPr>
        <w:t xml:space="preserve">7.以上价格为协会指导价，双方可根据项目难易程度和优质</w:t>
      </w:r>
      <w:r>
        <w:rPr>
          <w:rFonts w:hint="eastAsia" w:ascii="宋体" w:hAnsi="宋体" w:eastAsia="宋体" w:cs="宋体"/>
          <w:color w:val="000000"/>
          <w:spacing w:val="7"/>
          <w:sz w:val="24"/>
          <w:szCs w:val="24"/>
          <w:lang w:val="en-US" w:eastAsia="en-US" w:bidi="ar-SA"/>
        </w:rPr>
        <w:t xml:space="preserve">优价原则协商确定。</w:t>
      </w:r>
      <w:r/>
    </w:p>
    <w:p>
      <w:pPr>
        <w:ind w:firstLine="720"/>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.代理服务费用缴纳账户信息：</w:t>
      </w:r>
      <w:r/>
    </w:p>
    <w:p>
      <w:pPr>
        <w:ind w:firstLine="540"/>
        <w:rPr>
          <w:rFonts w:hint="eastAsia" w:ascii="宋体" w:hAnsi="宋体" w:eastAsia="宋体" w:cs="宋体"/>
          <w:color w:val="000000"/>
          <w:sz w:val="24"/>
          <w:lang w:eastAsia="zh-CN"/>
        </w:rPr>
      </w:pPr>
      <w:r>
        <w:rPr>
          <w:rFonts w:hint="eastAsia" w:ascii="宋体" w:hAnsi="宋体" w:eastAsia="宋体" w:cs="宋体"/>
          <w:color w:val="000000"/>
          <w:sz w:val="24"/>
        </w:rPr>
        <w:t xml:space="preserve">账户名称：</w:t>
      </w:r>
      <w:r>
        <w:rPr>
          <w:rFonts w:hint="eastAsia" w:ascii="宋体" w:hAnsi="宋体" w:eastAsia="宋体" w:cs="宋体"/>
          <w:color w:val="000000"/>
          <w:sz w:val="24"/>
          <w:lang w:eastAsia="zh-CN"/>
        </w:rPr>
        <w:t xml:space="preserve">徐州探寻咨询管理有限公司</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开户银行：中国银行股份有限公司沛县汉城路支行 </w:t>
      </w:r>
      <w:r/>
    </w:p>
    <w:p>
      <w:pPr>
        <w:ind w:firstLine="562"/>
        <w:jc w:val="both"/>
        <w:spacing w:line="480" w:lineRule="exact"/>
        <w:rPr>
          <w:rFonts w:hint="eastAsia" w:ascii="宋体" w:hAnsi="宋体" w:eastAsia="宋体" w:cs="宋体"/>
          <w:b/>
          <w:bCs/>
          <w:sz w:val="28"/>
          <w:szCs w:val="28"/>
          <w:lang w:val="en-US" w:eastAsia="zh-CN"/>
        </w:rPr>
      </w:pPr>
      <w:r>
        <w:rPr>
          <w:rFonts w:hint="eastAsia" w:ascii="宋体" w:hAnsi="宋体" w:eastAsia="宋体" w:cs="宋体"/>
          <w:color w:val="000000"/>
          <w:sz w:val="24"/>
        </w:rPr>
        <w:t xml:space="preserve">账号：510580526203</w:t>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十四、</w:t>
      </w:r>
      <w:r>
        <w:rPr>
          <w:rFonts w:hint="eastAsia" w:ascii="宋体" w:hAnsi="宋体" w:eastAsia="宋体" w:cs="宋体"/>
          <w:b/>
          <w:bCs/>
          <w:sz w:val="28"/>
          <w:szCs w:val="28"/>
        </w:rPr>
        <w:t xml:space="preserve">预付款保函支付条款模板</w:t>
      </w:r>
      <w:r/>
    </w:p>
    <w:p>
      <w:pPr>
        <w:ind w:firstLine="424"/>
        <w:spacing w:line="480" w:lineRule="exact"/>
        <w:rPr>
          <w:rFonts w:hint="eastAsia" w:ascii="宋体" w:hAnsi="宋体" w:eastAsia="宋体" w:cs="宋体"/>
          <w:b/>
          <w:sz w:val="22"/>
          <w:szCs w:val="28"/>
        </w:rPr>
        <w:outlineLvl w:val="0"/>
      </w:pPr>
      <w:r/>
      <w:bookmarkStart w:id="12" w:name="_Toc12973"/>
      <w:r/>
      <w:bookmarkStart w:id="13" w:name="_Toc8265"/>
      <w:r>
        <w:rPr>
          <w:rFonts w:hint="eastAsia" w:ascii="宋体" w:hAnsi="宋体" w:eastAsia="宋体" w:cs="宋体"/>
          <w:b/>
          <w:sz w:val="22"/>
          <w:szCs w:val="28"/>
        </w:rPr>
        <w:t xml:space="preserve">符合条件一：提交预付款保函的</w:t>
      </w:r>
      <w:bookmarkEnd w:id="12"/>
      <w:r/>
      <w:bookmarkEnd w:id="13"/>
      <w:r/>
      <w:r/>
    </w:p>
    <w:p>
      <w:pPr>
        <w:ind w:firstLine="422"/>
        <w:spacing w:line="480" w:lineRule="exact"/>
        <w:rPr>
          <w:rFonts w:hint="eastAsia" w:ascii="宋体" w:hAnsi="宋体" w:eastAsia="宋体" w:cs="宋体"/>
          <w:sz w:val="22"/>
          <w:szCs w:val="28"/>
          <w:u w:val="single"/>
        </w:rPr>
      </w:pPr>
      <w:r>
        <w:rPr>
          <w:rFonts w:hint="eastAsia" w:ascii="宋体" w:hAnsi="宋体" w:eastAsia="宋体" w:cs="宋体"/>
          <w:sz w:val="22"/>
          <w:szCs w:val="28"/>
        </w:rPr>
        <w:t xml:space="preserve">（1）合同签订且乙方向甲方出具预付款保函后</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        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p>
    <w:p>
      <w:pPr>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乙方需提交的支付文件：乙方出具的全额正式发票。</w:t>
      </w:r>
      <w:r/>
    </w:p>
    <w:p>
      <w:pPr>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（2）验收合格后</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p>
    <w:p>
      <w:pPr>
        <w:ind w:firstLine="424"/>
        <w:spacing w:line="480" w:lineRule="exact"/>
        <w:rPr>
          <w:rFonts w:hint="eastAsia" w:ascii="宋体" w:hAnsi="宋体" w:eastAsia="宋体" w:cs="宋体"/>
          <w:b/>
          <w:sz w:val="22"/>
          <w:szCs w:val="28"/>
        </w:rPr>
        <w:outlineLvl w:val="0"/>
      </w:pPr>
      <w:r/>
      <w:bookmarkStart w:id="14" w:name="_Toc25772"/>
      <w:r/>
      <w:bookmarkStart w:id="15" w:name="_Toc28930"/>
      <w:r>
        <w:rPr>
          <w:rFonts w:hint="eastAsia" w:ascii="宋体" w:hAnsi="宋体" w:eastAsia="宋体" w:cs="宋体"/>
          <w:b/>
          <w:sz w:val="22"/>
          <w:szCs w:val="28"/>
        </w:rPr>
        <w:t xml:space="preserve">……</w:t>
      </w:r>
      <w:bookmarkEnd w:id="14"/>
      <w:r/>
      <w:bookmarkEnd w:id="15"/>
      <w:r/>
      <w:r/>
    </w:p>
    <w:p>
      <w:pPr>
        <w:ind w:firstLine="424"/>
        <w:spacing w:line="480" w:lineRule="exact"/>
        <w:rPr>
          <w:rFonts w:hint="eastAsia" w:ascii="宋体" w:hAnsi="宋体" w:eastAsia="宋体" w:cs="宋体"/>
          <w:b/>
          <w:sz w:val="22"/>
          <w:szCs w:val="28"/>
        </w:rPr>
        <w:outlineLvl w:val="0"/>
      </w:pPr>
      <w:r/>
      <w:bookmarkStart w:id="16" w:name="_Toc10601"/>
      <w:r/>
      <w:bookmarkStart w:id="17" w:name="_Toc2332"/>
      <w:r>
        <w:rPr>
          <w:rFonts w:hint="eastAsia" w:ascii="宋体" w:hAnsi="宋体" w:eastAsia="宋体" w:cs="宋体"/>
          <w:b/>
          <w:sz w:val="22"/>
          <w:szCs w:val="28"/>
        </w:rPr>
        <w:t xml:space="preserve">符合条件二：不提交预付款保函的</w:t>
      </w:r>
      <w:bookmarkEnd w:id="16"/>
      <w:r/>
      <w:bookmarkEnd w:id="17"/>
      <w:r/>
      <w:r/>
    </w:p>
    <w:p>
      <w:pPr>
        <w:ind w:firstLine="422"/>
        <w:spacing w:line="480" w:lineRule="exact"/>
        <w:rPr>
          <w:rFonts w:hint="eastAsia" w:ascii="宋体" w:hAnsi="宋体" w:eastAsia="宋体" w:cs="宋体"/>
          <w:sz w:val="22"/>
          <w:szCs w:val="28"/>
          <w:u w:val="single"/>
        </w:rPr>
      </w:pPr>
      <w:r>
        <w:rPr>
          <w:rFonts w:hint="eastAsia" w:ascii="宋体" w:hAnsi="宋体" w:eastAsia="宋体" w:cs="宋体"/>
          <w:sz w:val="22"/>
          <w:szCs w:val="28"/>
        </w:rPr>
        <w:t xml:space="preserve">（1）合同签订后</w:t>
      </w:r>
      <w:r>
        <w:rPr>
          <w:rFonts w:hint="eastAsia" w:ascii="宋体" w:hAnsi="宋体" w:eastAsia="宋体" w:cs="宋体"/>
          <w:sz w:val="22"/>
          <w:szCs w:val="28"/>
          <w:u w:val="single"/>
        </w:rPr>
        <w:t xml:space="preserve">  </w:t>
      </w:r>
      <w:r>
        <w:rPr>
          <w:rFonts w:hint="eastAsia" w:ascii="宋体" w:hAnsi="宋体" w:eastAsia="宋体" w:cs="宋体"/>
          <w:sz w:val="22"/>
          <w:szCs w:val="28"/>
          <w:u w:val="single"/>
          <w:lang w:val="en-US" w:eastAsia="zh-CN"/>
        </w:rPr>
        <w:t xml:space="preserve">  </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p>
    <w:p>
      <w:pPr>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乙方需提交的支付文件：乙方出具的全额正式发票。</w:t>
      </w:r>
      <w:r/>
    </w:p>
    <w:p>
      <w:pPr>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（2）验收合格后</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p>
    <w:p>
      <w:pPr>
        <w:ind w:firstLine="424"/>
        <w:spacing w:line="480" w:lineRule="exact"/>
        <w:rPr>
          <w:rFonts w:hint="eastAsia" w:ascii="宋体" w:hAnsi="宋体" w:eastAsia="宋体" w:cs="宋体"/>
          <w:b/>
          <w:sz w:val="22"/>
          <w:szCs w:val="28"/>
        </w:rPr>
        <w:outlineLvl w:val="0"/>
      </w:pPr>
      <w:r/>
      <w:bookmarkStart w:id="18" w:name="_Toc24051"/>
      <w:r/>
      <w:bookmarkStart w:id="19" w:name="_Toc7855"/>
      <w:r>
        <w:rPr>
          <w:rFonts w:hint="eastAsia" w:ascii="宋体" w:hAnsi="宋体" w:eastAsia="宋体" w:cs="宋体"/>
          <w:b/>
          <w:sz w:val="22"/>
          <w:szCs w:val="28"/>
        </w:rPr>
        <w:t xml:space="preserve">……</w:t>
      </w:r>
      <w:bookmarkEnd w:id="18"/>
      <w:r/>
      <w:bookmarkEnd w:id="19"/>
      <w:r/>
      <w:r/>
    </w:p>
    <w:p>
      <w:pPr>
        <w:ind w:left="140" w:firstLine="424"/>
        <w:spacing w:line="480" w:lineRule="exact"/>
        <w:rPr>
          <w:rFonts w:hint="eastAsia" w:ascii="宋体" w:hAnsi="宋体" w:eastAsia="宋体" w:cs="宋体"/>
          <w:b/>
          <w:sz w:val="22"/>
          <w:szCs w:val="28"/>
        </w:rPr>
        <w:outlineLvl w:val="0"/>
      </w:pPr>
      <w:r/>
      <w:bookmarkStart w:id="20" w:name="_Toc1193"/>
      <w:r/>
      <w:bookmarkStart w:id="21" w:name="_Toc18652"/>
      <w:r>
        <w:rPr>
          <w:rFonts w:hint="eastAsia" w:ascii="宋体" w:hAnsi="宋体" w:eastAsia="宋体" w:cs="宋体"/>
          <w:b/>
          <w:sz w:val="22"/>
          <w:szCs w:val="28"/>
        </w:rPr>
        <w:t xml:space="preserve">注:</w:t>
      </w:r>
      <w:bookmarkEnd w:id="20"/>
      <w:r/>
      <w:bookmarkEnd w:id="21"/>
      <w:r/>
      <w:r/>
    </w:p>
    <w:p>
      <w:pPr>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1、付款条件一中，出具预付款保函后支付的合同款应当与保函金额一致。</w:t>
      </w:r>
      <w:r/>
    </w:p>
    <w:p>
      <w:pPr>
        <w:pStyle w:val="1635"/>
        <w:ind w:firstLine="480"/>
        <w:rPr>
          <w:rFonts w:hint="eastAsia" w:ascii="宋体" w:hAnsi="宋体" w:eastAsia="宋体" w:cs="宋体"/>
          <w:bCs/>
        </w:rPr>
      </w:pPr>
      <w:r>
        <w:rPr>
          <w:rFonts w:hint="eastAsia" w:ascii="宋体" w:hAnsi="宋体" w:eastAsia="宋体" w:cs="宋体"/>
          <w:sz w:val="22"/>
          <w:szCs w:val="28"/>
        </w:rPr>
        <w:t xml:space="preserve">2、付款条件二中，预付款比例设定应符合《关于做好政府采购支持企业发展有关事项的通知》(苏财购〔2020〕52号)要求。</w:t>
      </w:r>
      <w:r/>
    </w:p>
    <w:p>
      <w:pPr>
        <w:pStyle w:val="1635"/>
        <w:ind w:firstLine="480"/>
        <w:rPr>
          <w:rFonts w:hint="eastAsia" w:ascii="宋体" w:hAnsi="宋体" w:eastAsia="宋体" w:cs="宋体"/>
          <w:bCs/>
        </w:rPr>
      </w:pPr>
      <w:r>
        <w:rPr>
          <w:rFonts w:hint="eastAsia" w:ascii="宋体" w:hAnsi="宋体" w:eastAsia="宋体" w:cs="宋体"/>
          <w:bCs/>
        </w:rPr>
      </w:r>
      <w:r/>
    </w:p>
    <w:p>
      <w:pPr>
        <w:pStyle w:val="1635"/>
        <w:ind w:firstLine="480"/>
        <w:rPr>
          <w:rFonts w:hint="eastAsia" w:ascii="宋体" w:hAnsi="宋体" w:eastAsia="宋体" w:cs="宋体"/>
          <w:bCs/>
        </w:rPr>
      </w:pPr>
      <w:r>
        <w:rPr>
          <w:rFonts w:hint="eastAsia" w:ascii="宋体" w:hAnsi="宋体" w:eastAsia="宋体" w:cs="宋体"/>
          <w:bCs/>
        </w:rPr>
      </w:r>
      <w:r/>
    </w:p>
    <w:p>
      <w:pPr>
        <w:pStyle w:val="1635"/>
        <w:ind w:firstLine="480"/>
        <w:rPr>
          <w:rFonts w:hint="eastAsia" w:ascii="宋体" w:hAnsi="宋体" w:eastAsia="宋体" w:cs="宋体"/>
          <w:bCs/>
        </w:rPr>
      </w:pPr>
      <w:r>
        <w:rPr>
          <w:rFonts w:hint="eastAsia" w:ascii="宋体" w:hAnsi="宋体" w:eastAsia="宋体" w:cs="宋体"/>
          <w:bCs/>
        </w:rPr>
      </w:r>
      <w:r/>
    </w:p>
    <w:sectPr>
      <w:headerReference w:type="default" r:id="rId12"/>
      <w:footerReference w:type="default" r:id="rId18"/>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Rounded MT Bold">
    <w:panose1 w:val="020F0704030504030204"/>
  </w:font>
  <w:font w:name="华文新魏">
    <w:panose1 w:val="02010800040101010101"/>
  </w:font>
  <w:font w:name="Arial Unicode MS">
    <w:panose1 w:val="020B0604020202020204"/>
  </w:font>
  <w:font w:name="楷体_GB2312">
    <w:panose1 w:val="02010609060101010101"/>
  </w:font>
  <w:font w:name="仿宋">
    <w:panose1 w:val="02010609060101010101"/>
  </w:font>
  <w:font w:name="等线">
    <w:panose1 w:val="02010600030101010101"/>
  </w:font>
  <w:font w:name="Tahoma">
    <w:panose1 w:val="020B0604030504040204"/>
  </w:font>
  <w:font w:name="Book Antiqua">
    <w:panose1 w:val="02040602050305030304"/>
  </w:font>
  <w:font w:name="Cambria">
    <w:panose1 w:val="02040503050406030204"/>
  </w:font>
  <w:font w:name="Futura Bk">
    <w:panose1 w:val="020B0503020202020204"/>
  </w:font>
  <w:font w:name="Adobe 仿宋 Std R">
    <w:panose1 w:val="020B0503020202020204"/>
  </w:font>
  <w:font w:name="FrutigerNext LT Regular">
    <w:panose1 w:val="020B0503020202020204"/>
  </w:font>
  <w:font w:name="Courier New">
    <w:panose1 w:val="02070309020205020404"/>
  </w:font>
  <w:font w:name="Museo Sans For Dell 300">
    <w:panose1 w:val="020B0503020202020204"/>
  </w:font>
  <w:font w:name="Calibri">
    <w:panose1 w:val="020F0502020204030204"/>
  </w:font>
  <w:font w:name="微软雅黑">
    <w:panose1 w:val="020B0503020204020204"/>
  </w:font>
  <w:font w:name="Arial">
    <w:panose1 w:val="020B0604020202020204"/>
  </w:font>
  <w:font w:name="Impact">
    <w:panose1 w:val="020B0806030902050204"/>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both"/>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both"/>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jc w:val="center"/>
    </w:pPr>
    <w:r>
      <w:fldChar w:fldCharType="begin"/>
    </w:r>
    <w:r>
      <w:instrText xml:space="preserve"> PAGE   \* MERGEFORMAT </w:instrText>
    </w:r>
    <w:r>
      <w:fldChar w:fldCharType="separate"/>
    </w:r>
    <w:r>
      <w:rPr>
        <w:lang w:val="zh-CN"/>
      </w:rPr>
      <w:t xml:space="preserve">82</w:t>
    </w:r>
    <w:r>
      <w:fldChar w:fldCharType="end"/>
    </w:r>
    <w:r/>
  </w:p>
  <w:p>
    <w:pPr>
      <w:pStyle w:val="104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74" w:lineRule="auto"/>
      </w:pPr>
      <w:r>
        <w:separator/>
      </w:r>
      <w:r/>
    </w:p>
  </w:footnote>
  <w:footnote w:type="continuationSeparator" w:id="0">
    <w:p>
      <w:pPr>
        <w:spacing w:line="274"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iCs/>
        <w:sz w:val="18"/>
        <w:u w:val="single"/>
      </w:rPr>
    </w:pP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ind w:firstLine="360"/>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pStyle w:val="167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12"/>
      <w:isLgl w:val="false"/>
      <w:suff w:val="tab"/>
      <w:lvlText w:val="%1."/>
      <w:lvlJc w:val="left"/>
      <w:pPr>
        <w:ind w:left="1200" w:hanging="7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pStyle w:val="1622"/>
      <w:isLgl w:val="false"/>
      <w:suff w:val="tab"/>
      <w:lvlText w:val="%1."/>
      <w:lvlJc w:val="left"/>
      <w:pPr>
        <w:ind w:left="2126" w:hanging="425"/>
        <w:tabs>
          <w:tab w:val="left" w:pos="2126" w:leader="none"/>
        </w:tabs>
      </w:pPr>
      <w:rPr>
        <w:rFonts w:ascii="Times New Roman" w:hAnsi="Times New Roman" w:cs="Book Antiqua"/>
        <w:b w:val="0"/>
        <w:bCs/>
        <w:i w:val="0"/>
        <w:iCs w:val="0"/>
        <w:sz w:val="21"/>
        <w:szCs w:val="21"/>
        <w:u w:val="none"/>
      </w:rPr>
    </w:lvl>
    <w:lvl w:ilvl="1">
      <w:start w:val="1"/>
      <w:numFmt w:val="lowerLetter"/>
      <w:pStyle w:val="1586"/>
      <w:isLgl w:val="false"/>
      <w:suff w:val="tab"/>
      <w:lvlText w:val="%2."/>
      <w:lvlJc w:val="left"/>
      <w:pPr>
        <w:ind w:left="2551" w:hanging="425"/>
        <w:tabs>
          <w:tab w:val="left" w:pos="2551" w:leader="none"/>
        </w:tabs>
      </w:pPr>
      <w:rPr>
        <w:rFonts w:ascii="Times New Roman" w:hAnsi="Times New Roman" w:cs="Book Antiqua"/>
        <w:b w:val="0"/>
        <w:bCs/>
        <w:i w:val="0"/>
        <w:iCs w:val="0"/>
        <w:sz w:val="21"/>
        <w:szCs w:val="21"/>
        <w:u w:val="none"/>
      </w:rPr>
    </w:lvl>
    <w:lvl w:ilvl="2">
      <w:start w:val="1"/>
      <w:numFmt w:val="lowerRoman"/>
      <w:pStyle w:val="1589"/>
      <w:isLgl w:val="false"/>
      <w:suff w:val="tab"/>
      <w:lvlText w:val="%3."/>
      <w:lvlJc w:val="left"/>
      <w:pPr>
        <w:ind w:left="2976" w:hanging="425"/>
        <w:tabs>
          <w:tab w:val="left" w:pos="2976" w:leader="none"/>
        </w:tabs>
      </w:pPr>
      <w:rPr>
        <w:rFonts w:ascii="Times New Roman" w:hAnsi="Times New Roman" w:cs="Book Antiqua"/>
        <w:b w:val="0"/>
        <w:bCs/>
        <w:i w:val="0"/>
        <w:iCs w:val="0"/>
        <w:sz w:val="21"/>
        <w:szCs w:val="21"/>
        <w:u w:val="none"/>
      </w:rPr>
    </w:lvl>
    <w:lvl w:ilvl="3">
      <w:start w:val="1"/>
      <w:numFmt w:val="decimal"/>
      <w:pStyle w:val="1386"/>
      <w:isLgl w:val="false"/>
      <w:suff w:val="tab"/>
      <w:lvlText w:val="%4)"/>
      <w:lvlJc w:val="left"/>
      <w:pPr>
        <w:ind w:left="3401" w:hanging="425"/>
        <w:tabs>
          <w:tab w:val="left"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ind w:left="1260" w:hanging="420"/>
        <w:tabs>
          <w:tab w:val="left" w:pos="1260" w:leader="none"/>
        </w:tabs>
      </w:pPr>
      <w:rPr>
        <w:rFonts w:ascii="Wingdings" w:hAnsi="Wingdings"/>
      </w:rPr>
    </w:lvl>
    <w:lvl w:ilvl="5">
      <w:start w:val="1"/>
      <w:numFmt w:val="bullet"/>
      <w:isLgl w:val="false"/>
      <w:suff w:val="tab"/>
      <w:lvlText w:val=""/>
      <w:lvlJc w:val="left"/>
      <w:pPr>
        <w:ind w:left="1680" w:hanging="420"/>
        <w:tabs>
          <w:tab w:val="left" w:pos="1680" w:leader="none"/>
        </w:tabs>
      </w:pPr>
      <w:rPr>
        <w:rFonts w:ascii="Wingdings" w:hAnsi="Wingdings"/>
      </w:rPr>
    </w:lvl>
    <w:lvl w:ilvl="6">
      <w:start w:val="1"/>
      <w:numFmt w:val="bullet"/>
      <w:isLgl w:val="false"/>
      <w:suff w:val="tab"/>
      <w:lvlText w:val=""/>
      <w:lvlJc w:val="left"/>
      <w:pPr>
        <w:ind w:left="2100" w:hanging="420"/>
        <w:tabs>
          <w:tab w:val="left" w:pos="2100" w:leader="none"/>
        </w:tabs>
      </w:pPr>
      <w:rPr>
        <w:rFonts w:ascii="Wingdings" w:hAnsi="Wingdings"/>
      </w:rPr>
    </w:lvl>
    <w:lvl w:ilvl="7">
      <w:start w:val="1"/>
      <w:numFmt w:val="bullet"/>
      <w:isLgl w:val="false"/>
      <w:suff w:val="tab"/>
      <w:lvlText w:val=""/>
      <w:lvlJc w:val="left"/>
      <w:pPr>
        <w:ind w:left="2520" w:hanging="420"/>
        <w:tabs>
          <w:tab w:val="left" w:pos="2520" w:leader="none"/>
        </w:tabs>
      </w:pPr>
      <w:rPr>
        <w:rFonts w:ascii="Wingdings" w:hAnsi="Wingdings"/>
      </w:rPr>
    </w:lvl>
    <w:lvl w:ilvl="8">
      <w:start w:val="1"/>
      <w:numFmt w:val="decimal"/>
      <w:isLgl w:val="false"/>
      <w:suff w:val="tab"/>
      <w:lvlText w:val="%9."/>
      <w:lvlJc w:val="left"/>
      <w:pPr>
        <w:ind w:left="284" w:hanging="284"/>
        <w:tabs>
          <w:tab w:val="left" w:pos="284" w:leader="none"/>
        </w:tabs>
      </w:pPr>
      <w:rPr>
        <w:rFonts w:hint="eastAsia"/>
      </w:rPr>
    </w:lvl>
  </w:abstractNum>
  <w:abstractNum w:abstractNumId="3">
    <w:multiLevelType w:val="hybridMultilevel"/>
    <w:lvl w:ilvl="0">
      <w:start w:val="1"/>
      <w:numFmt w:val="bullet"/>
      <w:pStyle w:val="129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pStyle w:val="104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60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495"/>
      <w:isLgl w:val="false"/>
      <w:suff w:val="tab"/>
      <w:lvlText w:val="%1."/>
      <w:lvlJc w:val="left"/>
      <w:pPr>
        <w:ind w:left="425" w:hanging="425"/>
      </w:pPr>
    </w:lvl>
    <w:lvl w:ilvl="1">
      <w:start w:val="1"/>
      <w:numFmt w:val="decimal"/>
      <w:pStyle w:val="1435"/>
      <w:isLgl w:val="false"/>
      <w:suff w:val="tab"/>
      <w:lvlText w:val="%1.%2."/>
      <w:lvlJc w:val="left"/>
      <w:pPr>
        <w:ind w:left="709"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8">
    <w:multiLevelType w:val="hybridMultilevel"/>
    <w:lvl w:ilvl="0">
      <w:start w:val="2"/>
      <w:numFmt w:val="decimalEnclosedParen"/>
      <w:pStyle w:val="1523"/>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565"/>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4"/>
      <w:numFmt w:val="chineseCounting"/>
      <w:pStyle w:val="1581"/>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8"/>
  </w:num>
  <w:num w:numId="8">
    <w:abstractNumId w:val="11"/>
  </w:num>
  <w:num w:numId="9">
    <w:abstractNumId w:val="6"/>
  </w:num>
  <w:num w:numId="10">
    <w:abstractNumId w:val="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link w:val="1311"/>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91">
    <w:name w:val="Heading 1"/>
    <w:basedOn w:val="790"/>
    <w:next w:val="790"/>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uiPriority w:val="0"/>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32"/>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33"/>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34"/>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35"/>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37"/>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38"/>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39"/>
    <w:unhideWhenUsed/>
    <w:qFormat/>
    <w:pPr>
      <w:ind w:left="1701" w:right="0" w:firstLine="0"/>
      <w:spacing w:after="57"/>
    </w:pPr>
  </w:style>
  <w:style w:type="paragraph" w:styleId="803">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index 5"/>
    <w:basedOn w:val="790"/>
    <w:next w:val="790"/>
    <w:uiPriority w:val="0"/>
    <w:qFormat/>
    <w:pPr>
      <w:ind w:left="798"/>
      <w:jc w:val="left"/>
    </w:pPr>
    <w:rPr>
      <w:rFonts w:ascii="Calibri" w:hAnsi="Calibri"/>
    </w:rPr>
  </w:style>
  <w:style w:type="paragraph" w:styleId="805">
    <w:name w:val="annotation text"/>
    <w:basedOn w:val="790"/>
    <w:uiPriority w:val="0"/>
    <w:qFormat/>
    <w:pPr>
      <w:jc w:val="left"/>
    </w:pPr>
    <w:rPr>
      <w:rFonts w:ascii="Calibri" w:hAnsi="Calibri" w:eastAsia="宋体" w:cs="Times New Roman"/>
      <w:szCs w:val="24"/>
    </w:rPr>
  </w:style>
  <w:style w:type="paragraph" w:styleId="806">
    <w:name w:val="Body Text"/>
    <w:basedOn w:val="790"/>
    <w:next w:val="790"/>
    <w:uiPriority w:val="0"/>
    <w:qFormat/>
    <w:pPr>
      <w:spacing w:after="120"/>
    </w:pPr>
  </w:style>
  <w:style w:type="paragraph" w:styleId="807">
    <w:name w:val="Body Text Indent"/>
    <w:basedOn w:val="790"/>
    <w:uiPriority w:val="0"/>
    <w:qFormat/>
    <w:pPr>
      <w:ind w:firstLine="420"/>
      <w:spacing w:line="360" w:lineRule="auto"/>
    </w:pPr>
    <w:rPr>
      <w:rFonts w:ascii="宋体" w:eastAsia="宋体"/>
    </w:rPr>
  </w:style>
  <w:style w:type="paragraph" w:styleId="808">
    <w:name w:val="Block Text"/>
    <w:basedOn w:val="790"/>
    <w:uiPriority w:val="99"/>
    <w:unhideWhenUsed/>
    <w:qFormat/>
    <w:pPr>
      <w:ind w:left="1440" w:right="1440"/>
      <w:spacing w:after="120"/>
    </w:pPr>
    <w:rPr>
      <w:rFonts w:ascii="Calibri" w:hAnsi="Calibri"/>
    </w:rPr>
  </w:style>
  <w:style w:type="paragraph" w:styleId="809">
    <w:name w:val="toc 5"/>
    <w:basedOn w:val="790"/>
    <w:next w:val="790"/>
    <w:uiPriority w:val="39"/>
    <w:unhideWhenUsed/>
    <w:qFormat/>
    <w:pPr>
      <w:ind w:left="1134" w:right="0" w:firstLine="0"/>
      <w:spacing w:after="57"/>
    </w:pPr>
  </w:style>
  <w:style w:type="paragraph" w:styleId="810">
    <w:name w:val="toc 3"/>
    <w:basedOn w:val="790"/>
    <w:next w:val="790"/>
    <w:uiPriority w:val="39"/>
    <w:unhideWhenUsed/>
    <w:qFormat/>
    <w:pPr>
      <w:ind w:left="567" w:right="0" w:firstLine="0"/>
      <w:spacing w:after="57"/>
    </w:pPr>
  </w:style>
  <w:style w:type="paragraph" w:styleId="811">
    <w:name w:val="Plain Text"/>
    <w:basedOn w:val="790"/>
    <w:uiPriority w:val="0"/>
    <w:qFormat/>
    <w:pPr>
      <w:ind w:firstLine="0"/>
      <w:spacing w:line="240" w:lineRule="auto"/>
    </w:pPr>
    <w:rPr>
      <w:rFonts w:ascii="宋体" w:hAnsi="Courier New" w:eastAsia="宋体"/>
      <w:sz w:val="28"/>
    </w:rPr>
  </w:style>
  <w:style w:type="paragraph" w:styleId="812">
    <w:name w:val="toc 8"/>
    <w:basedOn w:val="790"/>
    <w:next w:val="790"/>
    <w:uiPriority w:val="39"/>
    <w:unhideWhenUsed/>
    <w:qFormat/>
    <w:pPr>
      <w:ind w:left="1984" w:right="0" w:firstLine="0"/>
      <w:spacing w:after="57"/>
    </w:pPr>
  </w:style>
  <w:style w:type="paragraph" w:styleId="813">
    <w:name w:val="endnote text"/>
    <w:basedOn w:val="790"/>
    <w:link w:val="972"/>
    <w:uiPriority w:val="99"/>
    <w:semiHidden/>
    <w:unhideWhenUsed/>
    <w:qFormat/>
    <w:pPr>
      <w:spacing w:after="0" w:line="240" w:lineRule="auto"/>
    </w:pPr>
    <w:rPr>
      <w:sz w:val="20"/>
    </w:rPr>
  </w:style>
  <w:style w:type="paragraph" w:styleId="814">
    <w:name w:val="Footer"/>
    <w:basedOn w:val="790"/>
    <w:link w:val="845"/>
    <w:uiPriority w:val="99"/>
    <w:unhideWhenUsed/>
    <w:qFormat/>
    <w:pPr>
      <w:spacing w:after="0" w:line="240" w:lineRule="auto"/>
      <w:tabs>
        <w:tab w:val="center" w:pos="7143" w:leader="none"/>
        <w:tab w:val="right" w:pos="14287" w:leader="none"/>
      </w:tabs>
    </w:pPr>
  </w:style>
  <w:style w:type="paragraph" w:styleId="815">
    <w:name w:val="Header"/>
    <w:basedOn w:val="790"/>
    <w:uiPriority w:val="99"/>
    <w:unhideWhenUsed/>
    <w:qFormat/>
    <w:pPr>
      <w:spacing w:after="0" w:line="240" w:lineRule="auto"/>
      <w:tabs>
        <w:tab w:val="center" w:pos="7143" w:leader="none"/>
        <w:tab w:val="right" w:pos="14287" w:leader="none"/>
      </w:tabs>
    </w:pPr>
  </w:style>
  <w:style w:type="paragraph" w:styleId="816">
    <w:name w:val="toc 1"/>
    <w:basedOn w:val="790"/>
    <w:next w:val="790"/>
    <w:uiPriority w:val="39"/>
    <w:unhideWhenUsed/>
    <w:qFormat/>
    <w:pPr>
      <w:ind w:left="0" w:right="0" w:firstLine="0"/>
      <w:spacing w:after="57"/>
    </w:pPr>
  </w:style>
  <w:style w:type="paragraph" w:styleId="817">
    <w:name w:val="toc 4"/>
    <w:basedOn w:val="790"/>
    <w:next w:val="790"/>
    <w:uiPriority w:val="39"/>
    <w:unhideWhenUsed/>
    <w:qFormat/>
    <w:pPr>
      <w:ind w:left="850" w:right="0" w:firstLine="0"/>
      <w:spacing w:after="57"/>
    </w:pPr>
  </w:style>
  <w:style w:type="paragraph" w:styleId="818">
    <w:name w:val="Subtitle"/>
    <w:basedOn w:val="790"/>
    <w:next w:val="790"/>
    <w:link w:val="839"/>
    <w:uiPriority w:val="11"/>
    <w:qFormat/>
    <w:pPr>
      <w:spacing w:before="200" w:after="200"/>
    </w:pPr>
    <w:rPr>
      <w:sz w:val="24"/>
      <w:szCs w:val="24"/>
    </w:rPr>
  </w:style>
  <w:style w:type="paragraph" w:styleId="819">
    <w:name w:val="footnote text"/>
    <w:basedOn w:val="790"/>
    <w:next w:val="804"/>
    <w:link w:val="971"/>
    <w:uiPriority w:val="99"/>
    <w:semiHidden/>
    <w:unhideWhenUsed/>
    <w:qFormat/>
    <w:pPr>
      <w:spacing w:after="40" w:line="240" w:lineRule="auto"/>
    </w:pPr>
    <w:rPr>
      <w:sz w:val="18"/>
    </w:rPr>
  </w:style>
  <w:style w:type="paragraph" w:styleId="820">
    <w:name w:val="toc 6"/>
    <w:basedOn w:val="790"/>
    <w:next w:val="790"/>
    <w:uiPriority w:val="39"/>
    <w:unhideWhenUsed/>
    <w:qFormat/>
    <w:pPr>
      <w:ind w:left="1417" w:right="0" w:firstLine="0"/>
      <w:spacing w:after="57"/>
    </w:pPr>
  </w:style>
  <w:style w:type="paragraph" w:styleId="821">
    <w:name w:val="table of figures"/>
    <w:basedOn w:val="790"/>
    <w:next w:val="790"/>
    <w:uiPriority w:val="99"/>
    <w:unhideWhenUsed/>
    <w:qFormat/>
    <w:pPr>
      <w:spacing w:after="0" w:afterAutospacing="0"/>
    </w:pPr>
  </w:style>
  <w:style w:type="paragraph" w:styleId="822">
    <w:name w:val="toc 2"/>
    <w:basedOn w:val="790"/>
    <w:next w:val="790"/>
    <w:uiPriority w:val="39"/>
    <w:unhideWhenUsed/>
    <w:qFormat/>
    <w:pPr>
      <w:ind w:left="283" w:right="0" w:firstLine="0"/>
      <w:spacing w:after="57"/>
    </w:pPr>
  </w:style>
  <w:style w:type="paragraph" w:styleId="823">
    <w:name w:val="toc 9"/>
    <w:basedOn w:val="790"/>
    <w:next w:val="790"/>
    <w:uiPriority w:val="39"/>
    <w:unhideWhenUsed/>
    <w:qFormat/>
    <w:pPr>
      <w:ind w:left="2268" w:right="0" w:firstLine="0"/>
      <w:spacing w:after="57"/>
    </w:pPr>
  </w:style>
  <w:style w:type="paragraph" w:styleId="824">
    <w:name w:val="Normal (Web)"/>
    <w:basedOn w:val="790"/>
    <w:uiPriority w:val="99"/>
    <w:qFormat/>
    <w:pPr>
      <w:jc w:val="left"/>
      <w:spacing w:before="100" w:beforeAutospacing="1" w:after="100" w:afterAutospacing="1"/>
      <w:widowControl/>
    </w:pPr>
    <w:rPr>
      <w:rFonts w:ascii="宋体" w:hAnsi="宋体" w:cs="宋体"/>
      <w:sz w:val="24"/>
    </w:rPr>
  </w:style>
  <w:style w:type="paragraph" w:styleId="825">
    <w:name w:val="Title"/>
    <w:basedOn w:val="790"/>
    <w:next w:val="790"/>
    <w:uiPriority w:val="10"/>
    <w:qFormat/>
    <w:pPr>
      <w:contextualSpacing/>
      <w:spacing w:before="300" w:after="200"/>
    </w:pPr>
    <w:rPr>
      <w:sz w:val="48"/>
      <w:szCs w:val="48"/>
    </w:rPr>
  </w:style>
  <w:style w:type="paragraph" w:styleId="826">
    <w:name w:val="Body Text First Indent"/>
    <w:basedOn w:val="806"/>
    <w:next w:val="827"/>
    <w:uiPriority w:val="0"/>
    <w:qFormat/>
    <w:pPr>
      <w:ind w:firstLine="420"/>
    </w:pPr>
  </w:style>
  <w:style w:type="paragraph" w:styleId="827">
    <w:name w:val="Body Text First Indent 2"/>
    <w:basedOn w:val="807"/>
    <w:uiPriority w:val="0"/>
    <w:qFormat/>
    <w:pPr>
      <w:ind w:firstLine="420"/>
      <w:spacing w:line="360" w:lineRule="auto"/>
    </w:pPr>
    <w:rPr>
      <w:color w:val="000000"/>
      <w:sz w:val="20"/>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character" w:styleId="832" w:customStyle="1">
    <w:name w:val="Heading 3 Char"/>
    <w:link w:val="793"/>
    <w:uiPriority w:val="9"/>
    <w:qFormat/>
    <w:rPr>
      <w:rFonts w:ascii="Arial" w:hAnsi="Arial" w:eastAsia="Arial" w:cs="Arial"/>
      <w:sz w:val="30"/>
      <w:szCs w:val="30"/>
    </w:rPr>
  </w:style>
  <w:style w:type="character" w:styleId="833" w:customStyle="1">
    <w:name w:val="Heading 4 Char"/>
    <w:link w:val="794"/>
    <w:uiPriority w:val="9"/>
    <w:qFormat/>
    <w:rPr>
      <w:rFonts w:ascii="Arial" w:hAnsi="Arial" w:eastAsia="Arial" w:cs="Arial"/>
      <w:b/>
      <w:bCs/>
      <w:sz w:val="26"/>
      <w:szCs w:val="26"/>
    </w:rPr>
  </w:style>
  <w:style w:type="character" w:styleId="834" w:customStyle="1">
    <w:name w:val="Heading 5 Char"/>
    <w:link w:val="795"/>
    <w:uiPriority w:val="9"/>
    <w:qFormat/>
    <w:rPr>
      <w:rFonts w:ascii="Arial" w:hAnsi="Arial" w:eastAsia="Arial" w:cs="Arial"/>
      <w:b/>
      <w:bCs/>
      <w:sz w:val="24"/>
      <w:szCs w:val="24"/>
    </w:rPr>
  </w:style>
  <w:style w:type="character" w:styleId="835" w:customStyle="1">
    <w:name w:val="Heading 6 Char"/>
    <w:link w:val="796"/>
    <w:uiPriority w:val="9"/>
    <w:qFormat/>
    <w:rPr>
      <w:rFonts w:ascii="Arial" w:hAnsi="Arial" w:eastAsia="Arial" w:cs="Arial"/>
      <w:b/>
      <w:bCs/>
      <w:sz w:val="22"/>
      <w:szCs w:val="22"/>
    </w:rPr>
  </w:style>
  <w:style w:type="character" w:styleId="836" w:customStyle="1">
    <w:name w:val="Heading 7 Char"/>
    <w:link w:val="797"/>
    <w:uiPriority w:val="9"/>
    <w:qFormat/>
    <w:rPr>
      <w:rFonts w:ascii="Arial" w:hAnsi="Arial" w:eastAsia="Arial" w:cs="Arial"/>
      <w:b/>
      <w:bCs/>
      <w:i/>
      <w:iCs/>
      <w:sz w:val="22"/>
      <w:szCs w:val="22"/>
    </w:rPr>
  </w:style>
  <w:style w:type="character" w:styleId="837" w:customStyle="1">
    <w:name w:val="Heading 8 Char"/>
    <w:link w:val="798"/>
    <w:uiPriority w:val="9"/>
    <w:qFormat/>
    <w:rPr>
      <w:rFonts w:ascii="Arial" w:hAnsi="Arial" w:eastAsia="Arial" w:cs="Arial"/>
      <w:i/>
      <w:iCs/>
      <w:sz w:val="22"/>
      <w:szCs w:val="22"/>
    </w:rPr>
  </w:style>
  <w:style w:type="character" w:styleId="838" w:customStyle="1">
    <w:name w:val="Heading 9 Char"/>
    <w:link w:val="799"/>
    <w:uiPriority w:val="9"/>
    <w:qFormat/>
    <w:rPr>
      <w:rFonts w:ascii="Arial" w:hAnsi="Arial" w:eastAsia="Arial" w:cs="Arial"/>
      <w:i/>
      <w:iCs/>
      <w:sz w:val="21"/>
      <w:szCs w:val="21"/>
    </w:rPr>
  </w:style>
  <w:style w:type="character" w:styleId="839" w:customStyle="1">
    <w:name w:val="Subtitle Char"/>
    <w:link w:val="818"/>
    <w:uiPriority w:val="11"/>
    <w:qFormat/>
    <w:rPr>
      <w:sz w:val="24"/>
      <w:szCs w:val="24"/>
    </w:rPr>
  </w:style>
  <w:style w:type="paragraph" w:styleId="840">
    <w:name w:val="Quote"/>
    <w:basedOn w:val="790"/>
    <w:next w:val="790"/>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790"/>
    <w:next w:val="790"/>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character" w:styleId="844" w:customStyle="1">
    <w:name w:val="Footer Char"/>
    <w:link w:val="814"/>
    <w:uiPriority w:val="99"/>
    <w:qFormat/>
  </w:style>
  <w:style w:type="character" w:styleId="845" w:customStyle="1">
    <w:name w:val="Caption Char"/>
    <w:link w:val="814"/>
    <w:uiPriority w:val="99"/>
    <w:qFormat/>
  </w:style>
  <w:style w:type="table" w:styleId="8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Footnote Text Char"/>
    <w:link w:val="819"/>
    <w:uiPriority w:val="99"/>
    <w:qFormat/>
    <w:rPr>
      <w:sz w:val="18"/>
    </w:rPr>
  </w:style>
  <w:style w:type="character" w:styleId="972" w:customStyle="1">
    <w:name w:val="Endnote Text Char"/>
    <w:link w:val="813"/>
    <w:uiPriority w:val="99"/>
    <w:qFormat/>
    <w:rPr>
      <w:sz w:val="20"/>
    </w:rPr>
  </w:style>
  <w:style w:type="paragraph" w:styleId="973" w:customStyle="1">
    <w:name w:val="TOC Heading"/>
    <w:uiPriority w:val="39"/>
    <w:unhideWhenUsed/>
    <w:qFormat/>
    <w:rPr>
      <w:rFonts w:hint="default" w:ascii="Times New Roman" w:hAnsi="Times New Roman" w:eastAsia="宋体" w:cs="Times New Roman"/>
    </w:rPr>
  </w:style>
  <w:style w:type="paragraph" w:styleId="974" w:customStyle="1">
    <w:name w:val="标题 11"/>
    <w:basedOn w:val="790"/>
    <w:next w:val="790"/>
    <w:link w:val="1090"/>
    <w:uiPriority w:val="0"/>
    <w:qFormat/>
    <w:pPr>
      <w:jc w:val="center"/>
      <w:keepLines/>
      <w:keepNext/>
      <w:spacing w:before="340" w:after="330" w:line="578" w:lineRule="auto"/>
      <w:outlineLvl w:val="0"/>
    </w:pPr>
    <w:rPr>
      <w:rFonts w:ascii="Calibri" w:hAnsi="Calibri" w:eastAsia="宋体"/>
      <w:b/>
      <w:bCs/>
      <w:sz w:val="44"/>
      <w:szCs w:val="44"/>
    </w:rPr>
  </w:style>
  <w:style w:type="paragraph" w:styleId="975" w:customStyle="1">
    <w:name w:val="标题 211"/>
    <w:basedOn w:val="790"/>
    <w:next w:val="976"/>
    <w:link w:val="1235"/>
    <w:uiPriority w:val="0"/>
    <w:qFormat/>
    <w:pPr>
      <w:jc w:val="center"/>
      <w:keepLines/>
      <w:keepNext/>
      <w:spacing w:before="260" w:after="260" w:line="360" w:lineRule="auto"/>
      <w:tabs>
        <w:tab w:val="right" w:pos="8296" w:leader="dot"/>
      </w:tabs>
      <w:outlineLvl w:val="1"/>
    </w:pPr>
    <w:rPr>
      <w:rFonts w:ascii="Cambria" w:hAnsi="Cambria"/>
      <w:b/>
      <w:bCs/>
      <w:sz w:val="28"/>
      <w:szCs w:val="32"/>
    </w:rPr>
  </w:style>
  <w:style w:type="paragraph" w:styleId="976" w:customStyle="1">
    <w:name w:val="正文1111"/>
    <w:next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标题 311"/>
    <w:basedOn w:val="790"/>
    <w:next w:val="978"/>
    <w:link w:val="1192"/>
    <w:uiPriority w:val="0"/>
    <w:qFormat/>
    <w:pPr>
      <w:ind w:left="720" w:hanging="720"/>
      <w:keepLines/>
      <w:keepNext/>
      <w:spacing w:before="260" w:after="260" w:line="416" w:lineRule="auto"/>
      <w:outlineLvl w:val="2"/>
    </w:pPr>
    <w:rPr>
      <w:rFonts w:ascii="Calibri" w:hAnsi="Calibri" w:eastAsia="宋体"/>
      <w:b/>
      <w:bCs/>
      <w:sz w:val="32"/>
      <w:szCs w:val="32"/>
    </w:rPr>
  </w:style>
  <w:style w:type="paragraph" w:styleId="978" w:customStyle="1">
    <w:name w:val="正文缩进11"/>
    <w:basedOn w:val="790"/>
    <w:link w:val="1129"/>
    <w:uiPriority w:val="0"/>
    <w:qFormat/>
    <w:pPr>
      <w:ind w:firstLine="420"/>
    </w:pPr>
    <w:rPr>
      <w:rFonts w:ascii="Calibri" w:hAnsi="Calibri" w:eastAsia="宋体"/>
      <w:szCs w:val="20"/>
    </w:rPr>
  </w:style>
  <w:style w:type="paragraph" w:styleId="979" w:customStyle="1">
    <w:name w:val="标题 412"/>
    <w:basedOn w:val="790"/>
    <w:next w:val="978"/>
    <w:link w:val="1197"/>
    <w:uiPriority w:val="0"/>
    <w:qFormat/>
    <w:pPr>
      <w:ind w:left="864" w:hanging="864"/>
      <w:keepLines/>
      <w:keepNext/>
      <w:spacing w:before="280" w:after="290" w:line="376" w:lineRule="auto"/>
      <w:outlineLvl w:val="3"/>
    </w:pPr>
    <w:rPr>
      <w:rFonts w:ascii="Cambria" w:hAnsi="Cambria" w:eastAsia="宋体"/>
      <w:b/>
      <w:bCs/>
      <w:sz w:val="28"/>
      <w:szCs w:val="28"/>
    </w:rPr>
  </w:style>
  <w:style w:type="paragraph" w:styleId="980" w:customStyle="1">
    <w:name w:val="标题 511"/>
    <w:basedOn w:val="790"/>
    <w:next w:val="790"/>
    <w:link w:val="1061"/>
    <w:uiPriority w:val="0"/>
    <w:qFormat/>
    <w:pPr>
      <w:keepLines/>
      <w:keepNext/>
      <w:spacing w:line="377" w:lineRule="auto"/>
      <w:outlineLvl w:val="4"/>
    </w:pPr>
    <w:rPr>
      <w:rFonts w:ascii="Calibri" w:hAnsi="Calibri"/>
      <w:b/>
      <w:bCs/>
      <w:szCs w:val="28"/>
    </w:rPr>
  </w:style>
  <w:style w:type="paragraph" w:styleId="981" w:customStyle="1">
    <w:name w:val="标题 611"/>
    <w:basedOn w:val="790"/>
    <w:next w:val="790"/>
    <w:link w:val="1252"/>
    <w:uiPriority w:val="0"/>
    <w:qFormat/>
    <w:pPr>
      <w:ind w:left="1152" w:hanging="1152"/>
      <w:keepLines/>
      <w:keepNext/>
      <w:spacing w:before="240" w:after="64" w:line="320" w:lineRule="auto"/>
      <w:outlineLvl w:val="5"/>
    </w:pPr>
    <w:rPr>
      <w:rFonts w:ascii="Cambria" w:hAnsi="Cambria" w:eastAsia="宋体"/>
      <w:b/>
      <w:bCs/>
    </w:rPr>
  </w:style>
  <w:style w:type="paragraph" w:styleId="982" w:customStyle="1">
    <w:name w:val="标题 711"/>
    <w:basedOn w:val="790"/>
    <w:next w:val="790"/>
    <w:link w:val="1099"/>
    <w:uiPriority w:val="0"/>
    <w:qFormat/>
    <w:pPr>
      <w:ind w:left="1296" w:hanging="1296"/>
      <w:keepLines/>
      <w:keepNext/>
      <w:spacing w:before="240" w:after="64" w:line="320" w:lineRule="auto"/>
      <w:outlineLvl w:val="6"/>
    </w:pPr>
    <w:rPr>
      <w:rFonts w:ascii="Calibri" w:hAnsi="Calibri" w:eastAsia="宋体"/>
      <w:b/>
      <w:bCs/>
    </w:rPr>
  </w:style>
  <w:style w:type="paragraph" w:styleId="983" w:customStyle="1">
    <w:name w:val="标题 81"/>
    <w:basedOn w:val="790"/>
    <w:next w:val="790"/>
    <w:link w:val="1314"/>
    <w:uiPriority w:val="0"/>
    <w:qFormat/>
    <w:pPr>
      <w:ind w:left="1440" w:hanging="1440"/>
      <w:keepLines/>
      <w:keepNext/>
      <w:spacing w:before="240" w:after="64" w:line="320" w:lineRule="auto"/>
      <w:outlineLvl w:val="7"/>
    </w:pPr>
    <w:rPr>
      <w:rFonts w:ascii="Cambria" w:hAnsi="Cambria" w:eastAsia="宋体"/>
    </w:rPr>
  </w:style>
  <w:style w:type="paragraph" w:styleId="984" w:customStyle="1">
    <w:name w:val="标题 91"/>
    <w:basedOn w:val="790"/>
    <w:next w:val="790"/>
    <w:link w:val="1126"/>
    <w:uiPriority w:val="0"/>
    <w:qFormat/>
    <w:pPr>
      <w:ind w:left="1584" w:hanging="1584"/>
      <w:keepLines/>
      <w:keepNext/>
      <w:spacing w:before="240" w:after="64" w:line="320" w:lineRule="auto"/>
      <w:outlineLvl w:val="8"/>
    </w:pPr>
    <w:rPr>
      <w:rFonts w:ascii="Cambria" w:hAnsi="Cambria" w:eastAsia="宋体"/>
      <w:sz w:val="21"/>
      <w:szCs w:val="21"/>
    </w:rPr>
  </w:style>
  <w:style w:type="character" w:styleId="985" w:customStyle="1">
    <w:name w:val="默认段落字体1"/>
    <w:link w:val="790"/>
    <w:uiPriority w:val="1"/>
    <w:unhideWhenUsed/>
    <w:qFormat/>
  </w:style>
  <w:style w:type="table" w:styleId="986" w:customStyle="1">
    <w:name w:val="普通表格11"/>
    <w:uiPriority w:val="99"/>
    <w:unhideWhenUsed/>
    <w:qFormat/>
    <w:tblPr/>
  </w:style>
  <w:style w:type="character" w:styleId="987" w:customStyle="1">
    <w:name w:val="日期 Char1"/>
    <w:link w:val="790"/>
    <w:uiPriority w:val="0"/>
    <w:qFormat/>
    <w:rPr>
      <w:rFonts w:eastAsia="仿宋_GB2312"/>
      <w:sz w:val="28"/>
    </w:rPr>
  </w:style>
  <w:style w:type="character" w:styleId="988" w:customStyle="1">
    <w:name w:val="纯文本 Char3"/>
    <w:link w:val="790"/>
    <w:uiPriority w:val="0"/>
    <w:qFormat/>
    <w:rPr>
      <w:rFonts w:ascii="宋体" w:hAnsi="Courier New" w:eastAsia="仿宋_GB2312"/>
      <w:sz w:val="30"/>
    </w:rPr>
  </w:style>
  <w:style w:type="character" w:styleId="989" w:customStyle="1">
    <w:name w:val="批注引用1"/>
    <w:link w:val="790"/>
    <w:uiPriority w:val="0"/>
    <w:qFormat/>
    <w:rPr>
      <w:rFonts w:cs="Times New Roman"/>
      <w:sz w:val="21"/>
      <w:szCs w:val="21"/>
    </w:rPr>
  </w:style>
  <w:style w:type="character" w:styleId="990" w:customStyle="1">
    <w:name w:val="font141"/>
    <w:link w:val="790"/>
    <w:uiPriority w:val="99"/>
    <w:qFormat/>
    <w:rPr>
      <w:rFonts w:ascii="Tahoma" w:hAnsi="Tahoma" w:cs="Tahoma"/>
      <w:color w:val="000000"/>
      <w:sz w:val="20"/>
      <w:szCs w:val="20"/>
      <w:u w:val="none"/>
    </w:rPr>
  </w:style>
  <w:style w:type="character" w:styleId="991" w:customStyle="1">
    <w:name w:val="条款样式 Char"/>
    <w:link w:val="992"/>
    <w:uiPriority w:val="0"/>
    <w:qFormat/>
    <w:rPr>
      <w:rFonts w:ascii="Calibri" w:hAnsi="Calibri"/>
      <w:sz w:val="21"/>
      <w:szCs w:val="22"/>
      <w:lang w:val="zh-CN"/>
    </w:rPr>
  </w:style>
  <w:style w:type="paragraph" w:styleId="992" w:customStyle="1">
    <w:name w:val="条款样式"/>
    <w:basedOn w:val="790"/>
    <w:link w:val="991"/>
    <w:uiPriority w:val="0"/>
    <w:qFormat/>
    <w:pPr>
      <w:ind w:left="770" w:hanging="770"/>
      <w:jc w:val="left"/>
      <w:spacing w:line="440" w:lineRule="exact"/>
      <w:tabs>
        <w:tab w:val="left" w:pos="770" w:leader="none"/>
      </w:tabs>
    </w:pPr>
    <w:rPr>
      <w:rFonts w:ascii="Calibri" w:hAnsi="Calibri" w:eastAsia="宋体"/>
      <w:sz w:val="21"/>
      <w:szCs w:val="22"/>
      <w:lang w:val="zh-CN"/>
    </w:rPr>
  </w:style>
  <w:style w:type="character" w:styleId="993" w:customStyle="1">
    <w:name w:val="Char Char11"/>
    <w:link w:val="790"/>
    <w:uiPriority w:val="0"/>
    <w:qFormat/>
    <w:rPr>
      <w:rFonts w:ascii="Calibri" w:hAnsi="Calibri" w:eastAsia="宋体" w:cs="黑体"/>
      <w:sz w:val="22"/>
      <w:szCs w:val="22"/>
      <w:lang w:val="en-US" w:eastAsia="en-US" w:bidi="en-US"/>
    </w:rPr>
  </w:style>
  <w:style w:type="character" w:styleId="994" w:customStyle="1">
    <w:name w:val="正文文本缩进 Char"/>
    <w:link w:val="995"/>
    <w:uiPriority w:val="0"/>
    <w:qFormat/>
    <w:rPr>
      <w:rFonts w:ascii="仿宋_GB2312" w:eastAsia="仿宋_GB2312"/>
      <w:sz w:val="24"/>
      <w:szCs w:val="24"/>
    </w:rPr>
  </w:style>
  <w:style w:type="paragraph" w:styleId="995" w:customStyle="1">
    <w:name w:val="正文文本缩进1"/>
    <w:basedOn w:val="790"/>
    <w:next w:val="996"/>
    <w:link w:val="994"/>
    <w:uiPriority w:val="0"/>
    <w:unhideWhenUsed/>
    <w:qFormat/>
    <w:pPr>
      <w:ind w:left="420"/>
      <w:spacing w:after="120"/>
    </w:pPr>
  </w:style>
  <w:style w:type="paragraph" w:styleId="996" w:customStyle="1">
    <w:name w:val="寄信人地址1"/>
    <w:basedOn w:val="997"/>
    <w:uiPriority w:val="0"/>
    <w:qFormat/>
    <w:pPr>
      <w:ind w:firstLine="200"/>
    </w:pPr>
    <w:rPr>
      <w:rFonts w:ascii="Arial" w:hAnsi="Arial" w:eastAsia="仿宋_GB2312"/>
    </w:rPr>
  </w:style>
  <w:style w:type="paragraph" w:styleId="997" w:customStyle="1">
    <w:name w:val="正文11"/>
    <w:next w:val="9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正文文本11"/>
    <w:basedOn w:val="790"/>
    <w:next w:val="999"/>
    <w:uiPriority w:val="0"/>
    <w:qFormat/>
    <w:pPr>
      <w:spacing w:after="120"/>
    </w:pPr>
  </w:style>
  <w:style w:type="paragraph" w:styleId="999" w:customStyle="1">
    <w:name w:val="一级条标题"/>
    <w:basedOn w:val="1000"/>
    <w:next w:val="1003"/>
    <w:uiPriority w:val="0"/>
    <w:qFormat/>
    <w:pPr>
      <w:outlineLvl w:val="2"/>
    </w:pPr>
    <w:rPr>
      <w:rFonts w:eastAsia="黑体"/>
      <w:sz w:val="21"/>
      <w:lang w:val="en-US" w:eastAsia="zh-CN" w:bidi="ar-SA"/>
    </w:rPr>
  </w:style>
  <w:style w:type="paragraph" w:styleId="1000" w:customStyle="1">
    <w:name w:val="章标题"/>
    <w:basedOn w:val="790"/>
    <w:next w:val="1001"/>
    <w:uiPriority w:val="0"/>
    <w:qFormat/>
    <w:pPr>
      <w:ind w:firstLine="0"/>
      <w:jc w:val="center"/>
      <w:spacing w:before="158" w:after="153" w:line="1292" w:lineRule="atLeast"/>
      <w:widowControl/>
    </w:pPr>
    <w:rPr>
      <w:rFonts w:ascii="Arial" w:hAnsi="Calibri" w:eastAsia="黑体" w:cs="黑体"/>
      <w:sz w:val="31"/>
      <w:szCs w:val="22"/>
      <w:lang w:eastAsia="en-US" w:bidi="en-US"/>
    </w:rPr>
  </w:style>
  <w:style w:type="paragraph" w:styleId="1001" w:customStyle="1">
    <w:name w:val="正文1"/>
    <w:basedOn w:val="1002"/>
    <w:next w:val="790"/>
    <w:link w:val="1297"/>
    <w:uiPriority w:val="0"/>
    <w:qFormat/>
    <w:pPr>
      <w:contextualSpacing/>
      <w:ind w:firstLine="200"/>
      <w:spacing w:before="120" w:after="120" w:line="180" w:lineRule="auto"/>
    </w:pPr>
    <w:rPr>
      <w:rFonts w:eastAsia="Adobe 仿宋 Std R"/>
      <w:sz w:val="21"/>
      <w:szCs w:val="21"/>
      <w:lang w:val="en-US" w:eastAsia="zh-CN" w:bidi="ar-SA"/>
    </w:rPr>
  </w:style>
  <w:style w:type="paragraph" w:styleId="1002" w:customStyle="1">
    <w:name w:val="正文111"/>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customStyle="1">
    <w:name w:val="段"/>
    <w:next w:val="79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04" w:customStyle="1">
    <w:name w:val="图编号 Char"/>
    <w:link w:val="1005"/>
    <w:uiPriority w:val="0"/>
    <w:qFormat/>
    <w:rPr>
      <w:sz w:val="24"/>
    </w:rPr>
  </w:style>
  <w:style w:type="paragraph" w:styleId="1005" w:customStyle="1">
    <w:name w:val="图编号"/>
    <w:basedOn w:val="790"/>
    <w:link w:val="1004"/>
    <w:uiPriority w:val="0"/>
    <w:qFormat/>
    <w:pPr>
      <w:ind w:firstLine="0"/>
      <w:jc w:val="center"/>
      <w:spacing w:line="360" w:lineRule="auto"/>
      <w:tabs>
        <w:tab w:val="left" w:pos="360" w:leader="none"/>
      </w:tabs>
    </w:pPr>
    <w:rPr>
      <w:rFonts w:ascii="Times New Roman" w:eastAsia="宋体"/>
      <w:szCs w:val="20"/>
    </w:rPr>
  </w:style>
  <w:style w:type="character" w:styleId="1006" w:customStyle="1">
    <w:name w:val="页脚 字符1"/>
    <w:link w:val="790"/>
    <w:uiPriority w:val="0"/>
    <w:qFormat/>
    <w:rPr>
      <w:rFonts w:ascii="Times New Roman" w:hAnsi="Times New Roman" w:eastAsia="宋体" w:cs="Times New Roman"/>
      <w:sz w:val="18"/>
      <w:szCs w:val="18"/>
      <w:lang w:val="en-US" w:eastAsia="zh-CN" w:bidi="ar-SA"/>
    </w:rPr>
  </w:style>
  <w:style w:type="character" w:styleId="1007" w:customStyle="1">
    <w:name w:val=" Char Char5"/>
    <w:link w:val="790"/>
    <w:uiPriority w:val="0"/>
    <w:qFormat/>
    <w:rPr>
      <w:rFonts w:ascii="Calibri" w:hAnsi="Calibri" w:eastAsia="宋体" w:cs="黑体"/>
      <w:sz w:val="18"/>
      <w:szCs w:val="18"/>
      <w:lang w:val="en-US" w:eastAsia="en-US" w:bidi="en-US"/>
    </w:rPr>
  </w:style>
  <w:style w:type="character" w:styleId="1008" w:customStyle="1">
    <w:name w:val="普通(网站) 字符"/>
    <w:link w:val="790"/>
    <w:uiPriority w:val="0"/>
    <w:qFormat/>
    <w:rPr>
      <w:rFonts w:ascii="宋体" w:hAnsi="宋体" w:eastAsia="宋体" w:cs="宋体"/>
      <w:sz w:val="24"/>
      <w:lang w:val="en-US" w:eastAsia="zh-CN" w:bidi="ar-SA"/>
    </w:rPr>
  </w:style>
  <w:style w:type="character" w:styleId="1009" w:customStyle="1">
    <w:name w:val="已访问的超链接11"/>
    <w:link w:val="790"/>
    <w:uiPriority w:val="99"/>
    <w:qFormat/>
    <w:rPr>
      <w:rFonts w:hint="eastAsia" w:ascii="宋体" w:hAnsi="宋体" w:eastAsia="宋体" w:cs="宋体"/>
      <w:color w:val="333333"/>
      <w:sz w:val="18"/>
      <w:szCs w:val="18"/>
      <w:u w:val="none"/>
    </w:rPr>
  </w:style>
  <w:style w:type="character" w:styleId="1010" w:customStyle="1">
    <w:name w:val="引用 Char2"/>
    <w:link w:val="790"/>
    <w:uiPriority w:val="0"/>
    <w:qFormat/>
    <w:rPr>
      <w:rFonts w:ascii="仿宋_GB2312" w:eastAsia="仿宋_GB2312"/>
      <w:i/>
      <w:iCs/>
      <w:color w:val="000000"/>
      <w:sz w:val="24"/>
      <w:szCs w:val="24"/>
    </w:rPr>
  </w:style>
  <w:style w:type="character" w:styleId="1011" w:customStyle="1">
    <w:name w:val="Char Char14"/>
    <w:link w:val="790"/>
    <w:uiPriority w:val="0"/>
    <w:qFormat/>
    <w:rPr>
      <w:rFonts w:ascii="Calibri" w:hAnsi="Calibri" w:eastAsia="宋体" w:cs="黑体"/>
      <w:sz w:val="22"/>
      <w:szCs w:val="22"/>
      <w:lang w:val="en-US" w:eastAsia="en-US" w:bidi="en-US"/>
    </w:rPr>
  </w:style>
  <w:style w:type="character" w:styleId="1012" w:customStyle="1">
    <w:name w:val="要点1"/>
    <w:link w:val="790"/>
    <w:uiPriority w:val="0"/>
    <w:qFormat/>
    <w:rPr>
      <w:rFonts w:ascii="Times New Roman" w:hAnsi="Times New Roman" w:eastAsia="宋体" w:cs="Times New Roman"/>
      <w:b/>
      <w:bCs/>
    </w:rPr>
  </w:style>
  <w:style w:type="character" w:styleId="1013" w:customStyle="1">
    <w:name w:val="普通(网站) Char"/>
    <w:link w:val="790"/>
    <w:uiPriority w:val="0"/>
    <w:qFormat/>
    <w:rPr>
      <w:rFonts w:ascii="宋体" w:hAnsi="宋体" w:eastAsia="宋体" w:cs="宋体"/>
      <w:sz w:val="24"/>
      <w:szCs w:val="24"/>
      <w:lang w:val="en-US" w:eastAsia="zh-CN" w:bidi="ar-SA"/>
    </w:rPr>
  </w:style>
  <w:style w:type="character" w:styleId="1014" w:customStyle="1">
    <w:name w:val="页码1"/>
    <w:basedOn w:val="985"/>
    <w:link w:val="790"/>
    <w:uiPriority w:val="0"/>
    <w:qFormat/>
    <w:rPr>
      <w:rFonts w:cs="Times New Roman"/>
    </w:rPr>
  </w:style>
  <w:style w:type="character" w:styleId="1015" w:customStyle="1">
    <w:name w:val="默认段落字体11"/>
    <w:link w:val="790"/>
    <w:uiPriority w:val="0"/>
    <w:qFormat/>
  </w:style>
  <w:style w:type="character" w:styleId="1016" w:customStyle="1">
    <w:name w:val="f141"/>
    <w:link w:val="790"/>
    <w:uiPriority w:val="0"/>
    <w:qFormat/>
    <w:rPr>
      <w:rFonts w:ascii="Times New Roman" w:hAnsi="Times New Roman" w:eastAsia="宋体" w:cs="Times New Roman"/>
      <w:spacing w:val="360"/>
      <w:sz w:val="21"/>
      <w:szCs w:val="21"/>
    </w:rPr>
  </w:style>
  <w:style w:type="character" w:styleId="1017" w:customStyle="1">
    <w:name w:val="强调1"/>
    <w:link w:val="790"/>
    <w:uiPriority w:val="0"/>
    <w:qFormat/>
    <w:rPr>
      <w:rFonts w:ascii="Times New Roman" w:hAnsi="Times New Roman" w:eastAsia="宋体" w:cs="Times New Roman"/>
      <w:b/>
      <w:bCs/>
      <w:i/>
      <w:iCs/>
      <w:spacing w:val="10"/>
      <w:shd w:val="clear" w:color="auto" w:fill="auto"/>
    </w:rPr>
  </w:style>
  <w:style w:type="character" w:styleId="1018" w:customStyle="1">
    <w:name w:val="超链接1"/>
    <w:link w:val="790"/>
    <w:uiPriority w:val="99"/>
    <w:qFormat/>
    <w:rPr>
      <w:rFonts w:cs="Times New Roman"/>
      <w:color w:val="0000ff"/>
      <w:u w:val="single"/>
    </w:rPr>
  </w:style>
  <w:style w:type="character" w:styleId="1019" w:customStyle="1">
    <w:name w:val="font41"/>
    <w:link w:val="790"/>
    <w:uiPriority w:val="0"/>
    <w:qFormat/>
    <w:rPr>
      <w:rFonts w:hint="eastAsia" w:ascii="宋体" w:hAnsi="宋体" w:eastAsia="宋体" w:cs="宋体"/>
      <w:b/>
      <w:color w:val="000000"/>
      <w:sz w:val="21"/>
      <w:szCs w:val="21"/>
      <w:u w:val="none"/>
    </w:rPr>
  </w:style>
  <w:style w:type="character" w:styleId="1020" w:customStyle="1">
    <w:name w:val="脚注引用1"/>
    <w:link w:val="790"/>
    <w:uiPriority w:val="0"/>
    <w:qFormat/>
    <w:rPr>
      <w:rFonts w:ascii="Times New Roman" w:hAnsi="Times New Roman" w:eastAsia="宋体" w:cs="Times New Roman"/>
      <w:vertAlign w:val="superscript"/>
    </w:rPr>
  </w:style>
  <w:style w:type="character" w:styleId="1021" w:customStyle="1">
    <w:name w:val=" Char Char16"/>
    <w:link w:val="790"/>
    <w:uiPriority w:val="0"/>
    <w:qFormat/>
    <w:rPr>
      <w:rFonts w:ascii="Cambria" w:hAnsi="Cambria" w:eastAsia="宋体" w:cs="Times New Roman"/>
      <w:b/>
      <w:bCs/>
      <w:sz w:val="24"/>
      <w:szCs w:val="24"/>
    </w:rPr>
  </w:style>
  <w:style w:type="character" w:styleId="1022" w:customStyle="1">
    <w:name w:val="font51"/>
    <w:link w:val="790"/>
    <w:uiPriority w:val="0"/>
    <w:qFormat/>
    <w:rPr>
      <w:rFonts w:hint="eastAsia" w:ascii="微软雅黑" w:hAnsi="微软雅黑" w:eastAsia="微软雅黑" w:cs="微软雅黑"/>
      <w:color w:val="000000"/>
      <w:sz w:val="20"/>
      <w:szCs w:val="20"/>
      <w:u w:val="none"/>
    </w:rPr>
  </w:style>
  <w:style w:type="character" w:styleId="1023" w:customStyle="1">
    <w:name w:val="font111"/>
    <w:link w:val="790"/>
    <w:uiPriority w:val="0"/>
    <w:qFormat/>
    <w:rPr>
      <w:rFonts w:ascii="Verdana" w:hAnsi="Verdana" w:cs="Verdana"/>
      <w:color w:val="333333"/>
      <w:sz w:val="20"/>
      <w:szCs w:val="20"/>
      <w:u w:val="none"/>
    </w:rPr>
  </w:style>
  <w:style w:type="character" w:styleId="1024" w:customStyle="1">
    <w:name w:val="Title Char"/>
    <w:link w:val="790"/>
    <w:uiPriority w:val="0"/>
    <w:qFormat/>
    <w:rPr>
      <w:rFonts w:ascii="Arial" w:hAnsi="Arial" w:eastAsia="宋体" w:cs="Times New Roman"/>
      <w:b/>
      <w:sz w:val="32"/>
    </w:rPr>
  </w:style>
  <w:style w:type="character" w:styleId="1025" w:customStyle="1">
    <w:name w:val="页眉 Char1"/>
    <w:link w:val="790"/>
    <w:uiPriority w:val="0"/>
    <w:qFormat/>
    <w:rPr>
      <w:sz w:val="18"/>
      <w:szCs w:val="18"/>
    </w:rPr>
  </w:style>
  <w:style w:type="character" w:styleId="1026" w:customStyle="1">
    <w:name w:val="标题 字符1"/>
    <w:link w:val="790"/>
    <w:uiPriority w:val="0"/>
    <w:qFormat/>
    <w:rPr>
      <w:rFonts w:ascii="Cambria" w:hAnsi="Cambria" w:eastAsia="宋体" w:cs="Times New Roman"/>
      <w:b/>
      <w:sz w:val="32"/>
    </w:rPr>
  </w:style>
  <w:style w:type="character" w:styleId="1027" w:customStyle="1">
    <w:name w:val="明显引用 Char"/>
    <w:link w:val="1028"/>
    <w:uiPriority w:val="0"/>
    <w:qFormat/>
    <w:rPr>
      <w:rFonts w:ascii="Calibri" w:hAnsi="Calibri" w:cs="黑体"/>
      <w:b/>
      <w:bCs/>
      <w:i/>
      <w:iCs/>
      <w:sz w:val="22"/>
      <w:szCs w:val="22"/>
      <w:lang w:eastAsia="en-US" w:bidi="en-US"/>
    </w:rPr>
  </w:style>
  <w:style w:type="paragraph" w:styleId="1028" w:customStyle="1">
    <w:name w:val="明显引用1"/>
    <w:basedOn w:val="790"/>
    <w:next w:val="790"/>
    <w:link w:val="1027"/>
    <w:uiPriority w:val="0"/>
    <w:qFormat/>
    <w:pPr>
      <w:ind w:left="1008" w:right="1152" w:firstLine="0"/>
      <w:spacing w:before="200" w:after="280" w:line="276" w:lineRule="auto"/>
      <w:widowControl/>
      <w:pBdr>
        <w:bottom w:val="single" w:color="000000" w:sz="4" w:space="1"/>
      </w:pBdr>
    </w:pPr>
    <w:rPr>
      <w:rFonts w:ascii="Calibri" w:hAnsi="Calibri" w:eastAsia="宋体" w:cs="黑体"/>
      <w:b/>
      <w:bCs/>
      <w:i/>
      <w:iCs/>
      <w:sz w:val="22"/>
      <w:szCs w:val="22"/>
      <w:lang w:eastAsia="en-US" w:bidi="en-US"/>
    </w:rPr>
  </w:style>
  <w:style w:type="character" w:styleId="1029" w:customStyle="1">
    <w:name w:val="重正文 Char"/>
    <w:link w:val="1030"/>
    <w:uiPriority w:val="0"/>
    <w:qFormat/>
    <w:rPr>
      <w:rFonts w:ascii="宋体" w:hAnsi="宋体"/>
      <w:sz w:val="24"/>
      <w:szCs w:val="24"/>
    </w:rPr>
  </w:style>
  <w:style w:type="paragraph" w:styleId="1030" w:customStyle="1">
    <w:name w:val="重正文"/>
    <w:basedOn w:val="790"/>
    <w:link w:val="1029"/>
    <w:uiPriority w:val="0"/>
    <w:qFormat/>
    <w:pPr>
      <w:ind w:firstLine="480"/>
      <w:spacing w:before="5" w:after="156" w:line="390" w:lineRule="atLeast"/>
    </w:pPr>
    <w:rPr>
      <w:rFonts w:ascii="宋体" w:hAnsi="宋体" w:eastAsia="宋体"/>
    </w:rPr>
  </w:style>
  <w:style w:type="character" w:styleId="1031" w:customStyle="1">
    <w:name w:val="带缩进正文 Char"/>
    <w:link w:val="1032"/>
    <w:uiPriority w:val="0"/>
    <w:qFormat/>
    <w:rPr>
      <w:sz w:val="24"/>
      <w:szCs w:val="24"/>
    </w:rPr>
  </w:style>
  <w:style w:type="paragraph" w:styleId="1032" w:customStyle="1">
    <w:name w:val="带缩进正文"/>
    <w:basedOn w:val="790"/>
    <w:link w:val="1031"/>
    <w:uiPriority w:val="0"/>
    <w:qFormat/>
    <w:pPr>
      <w:ind w:firstLine="480"/>
      <w:jc w:val="left"/>
      <w:spacing w:line="360" w:lineRule="auto"/>
      <w:widowControl/>
    </w:pPr>
    <w:rPr>
      <w:rFonts w:ascii="Times New Roman" w:eastAsia="宋体"/>
    </w:rPr>
  </w:style>
  <w:style w:type="character" w:styleId="1033" w:customStyle="1">
    <w:name w:val="书籍标题1"/>
    <w:link w:val="790"/>
    <w:uiPriority w:val="0"/>
    <w:qFormat/>
    <w:rPr>
      <w:rFonts w:ascii="Times New Roman" w:hAnsi="Times New Roman" w:eastAsia="宋体" w:cs="Times New Roman"/>
      <w:i/>
      <w:iCs/>
      <w:smallCaps/>
      <w:spacing w:val="5"/>
    </w:rPr>
  </w:style>
  <w:style w:type="character" w:styleId="1034" w:customStyle="1">
    <w:name w:val="正文文本 3 Char"/>
    <w:link w:val="1035"/>
    <w:uiPriority w:val="0"/>
    <w:qFormat/>
    <w:rPr>
      <w:sz w:val="16"/>
      <w:szCs w:val="16"/>
    </w:rPr>
  </w:style>
  <w:style w:type="paragraph" w:styleId="1035" w:customStyle="1">
    <w:name w:val="正文文本 31"/>
    <w:basedOn w:val="790"/>
    <w:link w:val="1034"/>
    <w:uiPriority w:val="0"/>
    <w:qFormat/>
    <w:pPr>
      <w:ind w:firstLine="0"/>
      <w:spacing w:after="120" w:line="240" w:lineRule="auto"/>
    </w:pPr>
    <w:rPr>
      <w:rFonts w:ascii="Times New Roman" w:eastAsia="宋体"/>
      <w:sz w:val="16"/>
      <w:szCs w:val="16"/>
    </w:rPr>
  </w:style>
  <w:style w:type="character" w:styleId="1036" w:customStyle="1">
    <w:name w:val="Table Description Char Char"/>
    <w:link w:val="1037"/>
    <w:uiPriority w:val="0"/>
    <w:qFormat/>
    <w:rPr>
      <w:rFonts w:ascii="Calibri" w:hAnsi="Calibri" w:cs="Arial"/>
      <w:spacing w:val="-4"/>
      <w:sz w:val="22"/>
      <w:szCs w:val="21"/>
      <w:lang w:eastAsia="en-US" w:bidi="en-US"/>
    </w:rPr>
  </w:style>
  <w:style w:type="paragraph" w:styleId="1037" w:customStyle="1">
    <w:name w:val="Table Description"/>
    <w:basedOn w:val="790"/>
    <w:next w:val="790"/>
    <w:link w:val="1036"/>
    <w:uiPriority w:val="0"/>
    <w:qFormat/>
    <w:pPr>
      <w:ind w:left="3780" w:firstLine="0"/>
      <w:jc w:val="left"/>
      <w:keepNext/>
      <w:spacing w:before="320" w:after="80" w:line="240" w:lineRule="atLeast"/>
      <w:widowControl/>
      <w:outlineLvl w:val="7"/>
    </w:pPr>
    <w:rPr>
      <w:rFonts w:ascii="Calibri" w:hAnsi="Calibri" w:eastAsia="宋体" w:cs="Arial"/>
      <w:spacing w:val="-4"/>
      <w:sz w:val="22"/>
      <w:szCs w:val="21"/>
      <w:lang w:eastAsia="en-US" w:bidi="en-US"/>
    </w:rPr>
  </w:style>
  <w:style w:type="character" w:styleId="1038" w:customStyle="1">
    <w:name w:val="font121"/>
    <w:link w:val="790"/>
    <w:uiPriority w:val="0"/>
    <w:qFormat/>
    <w:rPr>
      <w:rFonts w:hint="eastAsia" w:ascii="宋体" w:hAnsi="宋体" w:eastAsia="宋体" w:cs="宋体"/>
      <w:color w:val="000000"/>
      <w:sz w:val="21"/>
      <w:szCs w:val="21"/>
      <w:u w:val="none"/>
    </w:rPr>
  </w:style>
  <w:style w:type="character" w:styleId="1039" w:customStyle="1">
    <w:name w:val="页脚 Char"/>
    <w:link w:val="1040"/>
    <w:uiPriority w:val="99"/>
    <w:qFormat/>
    <w:rPr>
      <w:rFonts w:ascii="Calibri" w:hAnsi="Calibri" w:cs="Times New Roman"/>
      <w:sz w:val="18"/>
      <w:szCs w:val="18"/>
    </w:rPr>
  </w:style>
  <w:style w:type="paragraph" w:styleId="1040" w:customStyle="1">
    <w:name w:val="页脚1"/>
    <w:basedOn w:val="790"/>
    <w:link w:val="1039"/>
    <w:uiPriority w:val="0"/>
    <w:qFormat/>
    <w:pPr>
      <w:jc w:val="left"/>
      <w:tabs>
        <w:tab w:val="center" w:pos="4153" w:leader="none"/>
        <w:tab w:val="right" w:pos="8306" w:leader="none"/>
      </w:tabs>
    </w:pPr>
    <w:rPr>
      <w:rFonts w:ascii="Calibri" w:hAnsi="Calibri" w:eastAsia="宋体"/>
      <w:sz w:val="18"/>
      <w:szCs w:val="18"/>
    </w:rPr>
  </w:style>
  <w:style w:type="character" w:styleId="1041" w:customStyle="1">
    <w:name w:val="加点正文缩进 Char"/>
    <w:link w:val="1042"/>
    <w:uiPriority w:val="0"/>
    <w:qFormat/>
    <w:rPr>
      <w:sz w:val="24"/>
      <w:szCs w:val="24"/>
    </w:rPr>
  </w:style>
  <w:style w:type="paragraph" w:styleId="1042" w:customStyle="1">
    <w:name w:val="加点正文缩进"/>
    <w:basedOn w:val="790"/>
    <w:link w:val="1041"/>
    <w:uiPriority w:val="0"/>
    <w:qFormat/>
    <w:pPr>
      <w:numPr>
        <w:ilvl w:val="1"/>
        <w:numId w:val="1"/>
      </w:numPr>
      <w:jc w:val="left"/>
      <w:spacing w:line="360" w:lineRule="auto"/>
      <w:tabs>
        <w:tab w:val="left" w:pos="840" w:leader="none"/>
      </w:tabs>
    </w:pPr>
    <w:rPr>
      <w:rFonts w:ascii="Times New Roman" w:eastAsia="宋体"/>
    </w:rPr>
  </w:style>
  <w:style w:type="character" w:styleId="1043" w:customStyle="1">
    <w:name w:val="font01"/>
    <w:link w:val="790"/>
    <w:uiPriority w:val="0"/>
    <w:qFormat/>
    <w:rPr>
      <w:rFonts w:ascii="仿宋_GB2312" w:eastAsia="仿宋_GB2312" w:cs="仿宋_GB2312"/>
      <w:color w:val="000000"/>
      <w:sz w:val="24"/>
      <w:szCs w:val="24"/>
      <w:u w:val="none"/>
    </w:rPr>
  </w:style>
  <w:style w:type="character" w:styleId="1044" w:customStyle="1">
    <w:name w:val="正文文本首行缩进 2 字符"/>
    <w:link w:val="1045"/>
    <w:uiPriority w:val="0"/>
    <w:qFormat/>
    <w:rPr>
      <w:rFonts w:ascii="仿宋_GB2312" w:eastAsia="仿宋_GB2312"/>
      <w:sz w:val="24"/>
      <w:szCs w:val="24"/>
    </w:rPr>
  </w:style>
  <w:style w:type="paragraph" w:styleId="1045" w:customStyle="1">
    <w:name w:val="_Style 357"/>
    <w:basedOn w:val="995"/>
    <w:next w:val="1046"/>
    <w:link w:val="1044"/>
    <w:uiPriority w:val="0"/>
    <w:qFormat/>
    <w:pPr>
      <w:ind w:firstLine="420"/>
    </w:pPr>
  </w:style>
  <w:style w:type="paragraph" w:styleId="1046" w:customStyle="1">
    <w:name w:val="正文首行缩进 21"/>
    <w:basedOn w:val="995"/>
    <w:next w:val="790"/>
    <w:link w:val="1228"/>
    <w:uiPriority w:val="0"/>
    <w:unhideWhenUsed/>
    <w:qFormat/>
    <w:pPr>
      <w:ind w:firstLine="420"/>
    </w:pPr>
  </w:style>
  <w:style w:type="character" w:styleId="1047" w:customStyle="1">
    <w:name w:val="明显参考1"/>
    <w:link w:val="790"/>
    <w:uiPriority w:val="0"/>
    <w:qFormat/>
    <w:rPr>
      <w:rFonts w:ascii="Times New Roman" w:hAnsi="Times New Roman" w:eastAsia="宋体" w:cs="Times New Roman"/>
      <w:smallCaps/>
      <w:spacing w:val="5"/>
      <w:u w:val="single"/>
    </w:rPr>
  </w:style>
  <w:style w:type="character" w:styleId="1048" w:customStyle="1">
    <w:name w:val="明显参考"/>
    <w:link w:val="790"/>
    <w:uiPriority w:val="0"/>
    <w:qFormat/>
    <w:rPr>
      <w:rFonts w:ascii="Times New Roman" w:hAnsi="Times New Roman" w:eastAsia="宋体" w:cs="Times New Roman"/>
      <w:b/>
      <w:bCs/>
      <w:smallCaps/>
      <w:color w:val="c0504d"/>
      <w:spacing w:val="5"/>
      <w:u w:val="single"/>
    </w:rPr>
  </w:style>
  <w:style w:type="character" w:styleId="1049" w:customStyle="1">
    <w:name w:val="正文首行缩进 Char2"/>
    <w:link w:val="790"/>
    <w:uiPriority w:val="0"/>
    <w:semiHidden/>
    <w:qFormat/>
  </w:style>
  <w:style w:type="character" w:styleId="1050" w:customStyle="1">
    <w:name w:val="标题 4 Char1"/>
    <w:link w:val="790"/>
    <w:uiPriority w:val="0"/>
    <w:qFormat/>
    <w:rPr>
      <w:rFonts w:ascii="黑体" w:hAnsi="Arial" w:eastAsia="黑体"/>
      <w:sz w:val="24"/>
    </w:rPr>
  </w:style>
  <w:style w:type="character" w:styleId="1051" w:customStyle="1">
    <w:name w:val="第三章正文 Char Char"/>
    <w:link w:val="1052"/>
    <w:uiPriority w:val="0"/>
    <w:qFormat/>
    <w:rPr>
      <w:rFonts w:ascii="宋体" w:hAnsi="宋体" w:cs="黑体"/>
      <w:sz w:val="24"/>
      <w:szCs w:val="22"/>
      <w:lang w:eastAsia="en-US" w:bidi="en-US"/>
    </w:rPr>
  </w:style>
  <w:style w:type="paragraph" w:styleId="1052" w:customStyle="1">
    <w:name w:val="第三章正文"/>
    <w:basedOn w:val="790"/>
    <w:link w:val="1051"/>
    <w:uiPriority w:val="0"/>
    <w:qFormat/>
    <w:pPr>
      <w:jc w:val="left"/>
      <w:spacing w:after="200" w:line="360" w:lineRule="auto"/>
    </w:pPr>
    <w:rPr>
      <w:rFonts w:ascii="宋体" w:hAnsi="宋体" w:eastAsia="宋体" w:cs="黑体"/>
      <w:szCs w:val="22"/>
      <w:lang w:eastAsia="en-US" w:bidi="en-US"/>
    </w:rPr>
  </w:style>
  <w:style w:type="character" w:styleId="1053" w:customStyle="1">
    <w:name w:val="正文文本缩进 2 Char"/>
    <w:link w:val="1054"/>
    <w:uiPriority w:val="0"/>
    <w:qFormat/>
    <w:rPr>
      <w:rFonts w:ascii="Calibri" w:hAnsi="Calibri" w:cs="Times New Roman"/>
      <w:sz w:val="24"/>
      <w:szCs w:val="24"/>
    </w:rPr>
  </w:style>
  <w:style w:type="paragraph" w:styleId="1054" w:customStyle="1">
    <w:name w:val="正文文本缩进 21"/>
    <w:basedOn w:val="790"/>
    <w:link w:val="1053"/>
    <w:uiPriority w:val="0"/>
    <w:qFormat/>
    <w:pPr>
      <w:ind w:firstLine="475"/>
      <w:spacing w:line="10" w:lineRule="atLeast"/>
    </w:pPr>
    <w:rPr>
      <w:rFonts w:ascii="Calibri" w:hAnsi="Calibri" w:eastAsia="宋体"/>
    </w:rPr>
  </w:style>
  <w:style w:type="character" w:styleId="1055" w:customStyle="1">
    <w:name w:val="apple-converted-space"/>
    <w:link w:val="790"/>
    <w:uiPriority w:val="0"/>
    <w:qFormat/>
    <w:rPr>
      <w:rFonts w:cs="Times New Roman"/>
    </w:rPr>
  </w:style>
  <w:style w:type="character" w:styleId="1056" w:customStyle="1">
    <w:name w:val="日期 Char2"/>
    <w:link w:val="790"/>
    <w:uiPriority w:val="0"/>
    <w:semiHidden/>
    <w:qFormat/>
    <w:rPr>
      <w:rFonts w:ascii="Times New Roman" w:hAnsi="Times New Roman" w:eastAsia="宋体" w:cs="Times New Roman"/>
      <w:sz w:val="21"/>
      <w:szCs w:val="24"/>
    </w:rPr>
  </w:style>
  <w:style w:type="character" w:styleId="1057" w:customStyle="1">
    <w:name w:val="引用 Char1"/>
    <w:link w:val="1058"/>
    <w:uiPriority w:val="0"/>
    <w:qFormat/>
    <w:rPr>
      <w:i/>
      <w:iCs/>
      <w:color w:val="000000"/>
      <w:sz w:val="21"/>
      <w:szCs w:val="24"/>
    </w:rPr>
  </w:style>
  <w:style w:type="paragraph" w:styleId="1058" w:customStyle="1">
    <w:name w:val="引用"/>
    <w:basedOn w:val="790"/>
    <w:next w:val="790"/>
    <w:link w:val="1057"/>
    <w:uiPriority w:val="0"/>
    <w:qFormat/>
    <w:pPr>
      <w:ind w:firstLine="0"/>
      <w:spacing w:line="240" w:lineRule="auto"/>
    </w:pPr>
    <w:rPr>
      <w:rFonts w:ascii="Times New Roman" w:eastAsia="宋体"/>
      <w:i/>
      <w:iCs/>
      <w:color w:val="000000"/>
      <w:sz w:val="21"/>
    </w:rPr>
  </w:style>
  <w:style w:type="character" w:styleId="1059" w:customStyle="1">
    <w:name w:val="段 Char"/>
    <w:link w:val="790"/>
    <w:uiPriority w:val="0"/>
    <w:qFormat/>
    <w:rPr>
      <w:rFonts w:ascii="宋体" w:hAnsi="Times New Roman" w:eastAsia="宋体" w:cs="Times New Roman"/>
      <w:sz w:val="21"/>
      <w:lang w:val="en-US" w:eastAsia="zh-CN" w:bidi="ar-SA"/>
    </w:rPr>
  </w:style>
  <w:style w:type="character" w:styleId="1060" w:customStyle="1">
    <w:name w:val="正文首行缩进 2 Char1"/>
    <w:link w:val="790"/>
    <w:uiPriority w:val="0"/>
    <w:semiHidden/>
    <w:qFormat/>
  </w:style>
  <w:style w:type="character" w:styleId="1061" w:customStyle="1">
    <w:name w:val="标题 5 Char"/>
    <w:link w:val="980"/>
    <w:uiPriority w:val="0"/>
    <w:qFormat/>
    <w:rPr>
      <w:rFonts w:ascii="Calibri" w:hAnsi="Calibri" w:eastAsia="仿宋_GB2312"/>
      <w:b/>
      <w:bCs/>
      <w:sz w:val="24"/>
      <w:szCs w:val="28"/>
    </w:rPr>
  </w:style>
  <w:style w:type="character" w:styleId="1062" w:customStyle="1">
    <w:name w:val="批注文字 Char2"/>
    <w:link w:val="790"/>
    <w:uiPriority w:val="0"/>
    <w:qFormat/>
    <w:rPr>
      <w:sz w:val="21"/>
    </w:rPr>
  </w:style>
  <w:style w:type="character" w:styleId="1063" w:customStyle="1">
    <w:name w:val="样式2 Char"/>
    <w:link w:val="1064"/>
    <w:uiPriority w:val="0"/>
    <w:qFormat/>
    <w:rPr>
      <w:sz w:val="24"/>
      <w:szCs w:val="24"/>
    </w:rPr>
  </w:style>
  <w:style w:type="paragraph" w:styleId="1064" w:customStyle="1">
    <w:name w:val="样式2"/>
    <w:basedOn w:val="790"/>
    <w:link w:val="1063"/>
    <w:uiPriority w:val="0"/>
    <w:qFormat/>
    <w:pPr>
      <w:ind w:left="1260" w:firstLine="0"/>
      <w:spacing w:line="360" w:lineRule="auto"/>
    </w:pPr>
    <w:rPr>
      <w:rFonts w:ascii="Times New Roman" w:eastAsia="宋体"/>
    </w:rPr>
  </w:style>
  <w:style w:type="character" w:styleId="1065" w:customStyle="1">
    <w:name w:val="标题1 Char"/>
    <w:link w:val="1066"/>
    <w:uiPriority w:val="0"/>
    <w:qFormat/>
    <w:rPr>
      <w:sz w:val="21"/>
      <w:szCs w:val="24"/>
    </w:rPr>
  </w:style>
  <w:style w:type="paragraph" w:styleId="1066" w:customStyle="1">
    <w:name w:val="标题1"/>
    <w:basedOn w:val="790"/>
    <w:link w:val="1065"/>
    <w:uiPriority w:val="0"/>
    <w:qFormat/>
    <w:pPr>
      <w:ind w:firstLine="0"/>
      <w:spacing w:line="360" w:lineRule="auto"/>
    </w:pPr>
    <w:rPr>
      <w:rFonts w:ascii="Times New Roman" w:eastAsia="宋体"/>
      <w:sz w:val="21"/>
    </w:rPr>
  </w:style>
  <w:style w:type="character" w:styleId="1067" w:customStyle="1">
    <w:name w:val="Char Char21"/>
    <w:link w:val="790"/>
    <w:uiPriority w:val="0"/>
    <w:qFormat/>
    <w:rPr>
      <w:rFonts w:ascii="Times New Roman" w:hAnsi="Times New Roman" w:eastAsia="宋体" w:cs="Times New Roman"/>
      <w:b/>
      <w:bCs/>
      <w:sz w:val="32"/>
      <w:szCs w:val="28"/>
    </w:rPr>
  </w:style>
  <w:style w:type="character" w:styleId="1068" w:customStyle="1">
    <w:name w:val="列表段落 字符"/>
    <w:link w:val="1069"/>
    <w:uiPriority w:val="0"/>
    <w:qFormat/>
    <w:rPr>
      <w:rFonts w:ascii="Calibri" w:hAnsi="Calibri"/>
      <w:sz w:val="21"/>
      <w:szCs w:val="22"/>
    </w:rPr>
  </w:style>
  <w:style w:type="paragraph" w:styleId="1069" w:customStyle="1">
    <w:name w:val="列表段落"/>
    <w:basedOn w:val="790"/>
    <w:link w:val="1068"/>
    <w:uiPriority w:val="0"/>
    <w:qFormat/>
    <w:pPr>
      <w:ind w:firstLine="420"/>
      <w:spacing w:line="240" w:lineRule="auto"/>
    </w:pPr>
    <w:rPr>
      <w:rFonts w:ascii="Calibri" w:hAnsi="Calibri" w:eastAsia="宋体"/>
      <w:sz w:val="21"/>
      <w:szCs w:val="22"/>
    </w:rPr>
  </w:style>
  <w:style w:type="character" w:styleId="1070" w:customStyle="1">
    <w:name w:val="普通正文 Char Char"/>
    <w:link w:val="1071"/>
    <w:uiPriority w:val="0"/>
    <w:qFormat/>
    <w:rPr>
      <w:rFonts w:ascii="Arial" w:hAnsi="Arial"/>
      <w:sz w:val="24"/>
      <w:szCs w:val="24"/>
    </w:rPr>
  </w:style>
  <w:style w:type="paragraph" w:styleId="1071" w:customStyle="1">
    <w:name w:val="普通正文"/>
    <w:basedOn w:val="790"/>
    <w:link w:val="1070"/>
    <w:uiPriority w:val="0"/>
    <w:qFormat/>
    <w:pPr>
      <w:ind w:firstLine="480"/>
      <w:jc w:val="left"/>
      <w:spacing w:before="120" w:after="120" w:line="360" w:lineRule="auto"/>
    </w:pPr>
    <w:rPr>
      <w:rFonts w:ascii="Arial" w:hAnsi="Arial" w:eastAsia="宋体"/>
    </w:rPr>
  </w:style>
  <w:style w:type="character" w:styleId="1072" w:customStyle="1">
    <w:name w:val="标题 6 Char1"/>
    <w:link w:val="790"/>
    <w:uiPriority w:val="0"/>
    <w:qFormat/>
    <w:rPr>
      <w:rFonts w:ascii="Arial" w:hAnsi="Arial" w:eastAsia="黑体"/>
      <w:b/>
      <w:sz w:val="24"/>
      <w:szCs w:val="24"/>
    </w:rPr>
  </w:style>
  <w:style w:type="character" w:styleId="1073" w:customStyle="1">
    <w:name w:val="btna-s12"/>
    <w:link w:val="790"/>
    <w:uiPriority w:val="0"/>
    <w:qFormat/>
    <w:rPr>
      <w:rFonts w:ascii="Times New Roman" w:hAnsi="Times New Roman" w:eastAsia="宋体" w:cs="Times New Roman"/>
      <w:color w:val="000000"/>
      <w:u w:val="none"/>
    </w:rPr>
  </w:style>
  <w:style w:type="character" w:styleId="1074" w:customStyle="1">
    <w:name w:val="正文文本缩进 Char1"/>
    <w:link w:val="790"/>
    <w:uiPriority w:val="0"/>
    <w:qFormat/>
    <w:rPr>
      <w:sz w:val="28"/>
      <w:szCs w:val="24"/>
    </w:rPr>
  </w:style>
  <w:style w:type="character" w:styleId="1075" w:customStyle="1">
    <w:name w:val="NormalCharacter1"/>
    <w:link w:val="790"/>
    <w:uiPriority w:val="0"/>
    <w:qFormat/>
    <w:rPr>
      <w:rFonts w:ascii="仿宋_GB2312" w:eastAsia="仿宋_GB2312"/>
      <w:sz w:val="24"/>
      <w:szCs w:val="24"/>
      <w:lang w:val="en-US" w:eastAsia="zh-CN" w:bidi="ar-SA"/>
    </w:rPr>
  </w:style>
  <w:style w:type="character" w:styleId="1076" w:customStyle="1">
    <w:name w:val="font112"/>
    <w:link w:val="790"/>
    <w:uiPriority w:val="0"/>
    <w:qFormat/>
    <w:rPr>
      <w:rFonts w:ascii="Arial" w:hAnsi="Arial" w:eastAsia="宋体" w:cs="Arial"/>
      <w:color w:val="000000"/>
      <w:sz w:val="22"/>
      <w:szCs w:val="22"/>
      <w:u w:val="none"/>
    </w:rPr>
  </w:style>
  <w:style w:type="character" w:styleId="1077" w:customStyle="1">
    <w:name w:val=" Char Char10"/>
    <w:link w:val="790"/>
    <w:uiPriority w:val="0"/>
    <w:qFormat/>
    <w:rPr>
      <w:rFonts w:ascii="Calibri" w:hAnsi="Calibri" w:eastAsia="宋体" w:cs="黑体"/>
      <w:sz w:val="22"/>
      <w:szCs w:val="22"/>
      <w:lang w:val="en-US" w:eastAsia="en-US" w:bidi="en-US"/>
    </w:rPr>
  </w:style>
  <w:style w:type="character" w:styleId="1078" w:customStyle="1">
    <w:name w:val="表格非标题文字 Char"/>
    <w:link w:val="1079"/>
    <w:uiPriority w:val="0"/>
    <w:qFormat/>
    <w:rPr>
      <w:rFonts w:ascii="Futura Bk" w:hAnsi="Futura Bk"/>
      <w:sz w:val="18"/>
      <w:szCs w:val="21"/>
    </w:rPr>
  </w:style>
  <w:style w:type="paragraph" w:styleId="1079" w:customStyle="1">
    <w:name w:val="表格非标题文字"/>
    <w:link w:val="1078"/>
    <w:uiPriority w:val="0"/>
    <w:qFormat/>
    <w:pPr>
      <w:spacing w:before="80" w:after="40"/>
    </w:pPr>
    <w:rPr>
      <w:rFonts w:hint="default" w:ascii="Futura Bk" w:hAnsi="Futura Bk" w:eastAsia="宋体" w:cs="Times New Roman"/>
      <w:sz w:val="18"/>
      <w:szCs w:val="21"/>
      <w:lang w:val="en-US" w:eastAsia="zh-CN" w:bidi="ar-SA"/>
    </w:rPr>
  </w:style>
  <w:style w:type="character" w:styleId="1080" w:customStyle="1">
    <w:name w:val="明显引用 Char1"/>
    <w:link w:val="1081"/>
    <w:uiPriority w:val="0"/>
    <w:qFormat/>
    <w:rPr>
      <w:b/>
      <w:bCs/>
      <w:i/>
      <w:iCs/>
      <w:color w:val="4f81bd"/>
      <w:sz w:val="21"/>
      <w:szCs w:val="24"/>
    </w:rPr>
  </w:style>
  <w:style w:type="paragraph" w:styleId="1081" w:customStyle="1">
    <w:name w:val="明显引用"/>
    <w:basedOn w:val="790"/>
    <w:next w:val="790"/>
    <w:link w:val="1080"/>
    <w:uiPriority w:val="0"/>
    <w:qFormat/>
    <w:pPr>
      <w:ind w:left="936" w:right="936" w:firstLine="0"/>
      <w:spacing w:before="200" w:after="280" w:line="240" w:lineRule="auto"/>
      <w:pBdr>
        <w:bottom w:val="single" w:color="4F81BD" w:sz="4" w:space="4"/>
      </w:pBdr>
    </w:pPr>
    <w:rPr>
      <w:rFonts w:ascii="Times New Roman" w:eastAsia="宋体"/>
      <w:b/>
      <w:bCs/>
      <w:i/>
      <w:iCs/>
      <w:color w:val="4f81bd"/>
      <w:sz w:val="21"/>
    </w:rPr>
  </w:style>
  <w:style w:type="character" w:styleId="1082" w:customStyle="1">
    <w:name w:val="正文文本 Char2"/>
    <w:link w:val="790"/>
    <w:uiPriority w:val="0"/>
    <w:qFormat/>
    <w:rPr>
      <w:rFonts w:eastAsia="仿宋_GB2312"/>
      <w:sz w:val="28"/>
      <w:szCs w:val="24"/>
    </w:rPr>
  </w:style>
  <w:style w:type="character" w:styleId="1083" w:customStyle="1">
    <w:name w:val="Char Char10"/>
    <w:link w:val="790"/>
    <w:uiPriority w:val="0"/>
    <w:qFormat/>
    <w:rPr>
      <w:rFonts w:ascii="Calibri" w:hAnsi="Calibri" w:eastAsia="宋体" w:cs="黑体"/>
      <w:sz w:val="22"/>
      <w:szCs w:val="22"/>
      <w:lang w:val="en-US" w:eastAsia="en-US" w:bidi="en-US"/>
    </w:rPr>
  </w:style>
  <w:style w:type="character" w:styleId="1084" w:customStyle="1">
    <w:name w:val="z-窗体顶端 Char"/>
    <w:link w:val="1085"/>
    <w:uiPriority w:val="0"/>
    <w:qFormat/>
    <w:rPr>
      <w:rFonts w:ascii="Arial"/>
      <w:vanish/>
      <w:sz w:val="16"/>
      <w:szCs w:val="24"/>
    </w:rPr>
  </w:style>
  <w:style w:type="paragraph" w:styleId="1085" w:customStyle="1">
    <w:name w:val="z-窗体顶端"/>
    <w:basedOn w:val="790"/>
    <w:next w:val="790"/>
    <w:link w:val="1084"/>
    <w:uiPriority w:val="0"/>
    <w:qFormat/>
    <w:pPr>
      <w:ind w:firstLine="0"/>
      <w:jc w:val="center"/>
      <w:spacing w:line="240" w:lineRule="auto"/>
      <w:pBdr>
        <w:bottom w:val="single" w:color="000000" w:sz="6" w:space="1"/>
      </w:pBdr>
    </w:pPr>
    <w:rPr>
      <w:rFonts w:ascii="Arial" w:eastAsia="宋体"/>
      <w:vanish/>
      <w:sz w:val="16"/>
    </w:rPr>
  </w:style>
  <w:style w:type="character" w:styleId="1086" w:customStyle="1">
    <w:name w:val="文档结构图 Char2"/>
    <w:link w:val="790"/>
    <w:uiPriority w:val="0"/>
    <w:semiHidden/>
    <w:qFormat/>
    <w:rPr>
      <w:rFonts w:ascii="宋体" w:hAnsi="Times New Roman" w:eastAsia="宋体" w:cs="Times New Roman"/>
      <w:sz w:val="18"/>
      <w:szCs w:val="18"/>
    </w:rPr>
  </w:style>
  <w:style w:type="character" w:styleId="1087" w:customStyle="1">
    <w:name w:val="引用 Char"/>
    <w:link w:val="1088"/>
    <w:uiPriority w:val="0"/>
    <w:qFormat/>
    <w:rPr>
      <w:rFonts w:ascii="Calibri" w:hAnsi="Calibri" w:cs="黑体"/>
      <w:i/>
      <w:iCs/>
      <w:sz w:val="22"/>
      <w:szCs w:val="22"/>
      <w:lang w:eastAsia="en-US" w:bidi="en-US"/>
    </w:rPr>
  </w:style>
  <w:style w:type="paragraph" w:styleId="1088" w:customStyle="1">
    <w:name w:val="引用1"/>
    <w:basedOn w:val="790"/>
    <w:next w:val="790"/>
    <w:link w:val="1087"/>
    <w:uiPriority w:val="0"/>
    <w:qFormat/>
    <w:pPr>
      <w:ind w:left="360" w:right="360" w:firstLine="0"/>
      <w:jc w:val="left"/>
      <w:spacing w:before="200" w:line="276" w:lineRule="auto"/>
      <w:widowControl/>
    </w:pPr>
    <w:rPr>
      <w:rFonts w:ascii="Calibri" w:hAnsi="Calibri" w:eastAsia="宋体" w:cs="黑体"/>
      <w:i/>
      <w:iCs/>
      <w:sz w:val="22"/>
      <w:szCs w:val="22"/>
      <w:lang w:eastAsia="en-US" w:bidi="en-US"/>
    </w:rPr>
  </w:style>
  <w:style w:type="character" w:styleId="1089" w:customStyle="1">
    <w:name w:val="btna-s"/>
    <w:link w:val="790"/>
    <w:uiPriority w:val="0"/>
    <w:qFormat/>
    <w:rPr>
      <w:rFonts w:ascii="Times New Roman" w:hAnsi="Times New Roman" w:eastAsia="宋体" w:cs="Times New Roman"/>
      <w:color w:val="000000"/>
      <w:u w:val="none"/>
    </w:rPr>
  </w:style>
  <w:style w:type="character" w:styleId="1090" w:customStyle="1">
    <w:name w:val="标题 1 Char"/>
    <w:link w:val="974"/>
    <w:uiPriority w:val="0"/>
    <w:qFormat/>
    <w:rPr>
      <w:rFonts w:ascii="Calibri" w:hAnsi="Calibri" w:cs="Times New Roman"/>
      <w:b/>
      <w:bCs/>
      <w:sz w:val="44"/>
      <w:szCs w:val="44"/>
    </w:rPr>
  </w:style>
  <w:style w:type="character" w:styleId="1091" w:customStyle="1">
    <w:name w:val="标题 3 Char2"/>
    <w:link w:val="790"/>
    <w:uiPriority w:val="0"/>
    <w:qFormat/>
    <w:rPr>
      <w:rFonts w:hAnsi="宋体"/>
      <w:sz w:val="24"/>
    </w:rPr>
  </w:style>
  <w:style w:type="character" w:styleId="1092" w:customStyle="1">
    <w:name w:val="disabled2"/>
    <w:link w:val="790"/>
    <w:uiPriority w:val="0"/>
    <w:qFormat/>
    <w:rPr>
      <w:rFonts w:ascii="Times New Roman" w:hAnsi="Times New Roman" w:eastAsia="宋体" w:cs="Times New Roman"/>
      <w:color w:val="cccccc"/>
    </w:rPr>
  </w:style>
  <w:style w:type="character" w:styleId="1093" w:customStyle="1">
    <w:name w:val="btna-s11"/>
    <w:link w:val="790"/>
    <w:uiPriority w:val="0"/>
    <w:qFormat/>
    <w:rPr>
      <w:rFonts w:ascii="Times New Roman" w:hAnsi="Times New Roman" w:eastAsia="宋体" w:cs="Times New Roman"/>
      <w:color w:val="666666"/>
      <w:u w:val="none"/>
    </w:rPr>
  </w:style>
  <w:style w:type="character" w:styleId="1094" w:customStyle="1">
    <w:name w:val="btna-s5"/>
    <w:link w:val="790"/>
    <w:uiPriority w:val="0"/>
    <w:qFormat/>
    <w:rPr>
      <w:rFonts w:ascii="Times New Roman" w:hAnsi="Times New Roman" w:eastAsia="宋体" w:cs="Times New Roman"/>
      <w:color w:val="ffffff"/>
      <w:u w:val="none"/>
    </w:rPr>
  </w:style>
  <w:style w:type="character" w:styleId="1095" w:customStyle="1">
    <w:name w:val="Table Text Char1"/>
    <w:link w:val="1096"/>
    <w:uiPriority w:val="0"/>
    <w:qFormat/>
    <w:rPr>
      <w:rFonts w:ascii="Arial" w:hAnsi="Arial"/>
      <w:sz w:val="21"/>
      <w:szCs w:val="21"/>
    </w:rPr>
  </w:style>
  <w:style w:type="paragraph" w:styleId="1096" w:customStyle="1">
    <w:name w:val="Table Text"/>
    <w:link w:val="1095"/>
    <w:uiPriority w:val="0"/>
    <w:qFormat/>
    <w:pPr>
      <w:tabs>
        <w:tab w:val="decimal" w:pos="0" w:leader="none"/>
      </w:tabs>
    </w:pPr>
    <w:rPr>
      <w:rFonts w:hint="default" w:ascii="Arial" w:hAnsi="Arial" w:eastAsia="宋体" w:cs="Times New Roman"/>
      <w:sz w:val="21"/>
      <w:szCs w:val="21"/>
      <w:lang w:val="en-US" w:eastAsia="zh-CN" w:bidi="ar-SA"/>
    </w:rPr>
  </w:style>
  <w:style w:type="character" w:styleId="1097" w:customStyle="1">
    <w:name w:val="favor"/>
    <w:link w:val="790"/>
    <w:uiPriority w:val="0"/>
    <w:qFormat/>
    <w:rPr>
      <w:rFonts w:ascii="Times New Roman" w:hAnsi="Times New Roman" w:eastAsia="宋体" w:cs="Times New Roman"/>
      <w:color w:val="727171"/>
    </w:rPr>
  </w:style>
  <w:style w:type="character" w:styleId="1098" w:customStyle="1">
    <w:name w:val="链接"/>
    <w:link w:val="790"/>
    <w:uiPriority w:val="0"/>
    <w:qFormat/>
    <w:rPr>
      <w:rFonts w:ascii="Times New Roman" w:hAnsi="Times New Roman" w:eastAsia="宋体" w:cs="Times New Roman"/>
      <w:color w:val="0000ff"/>
      <w:sz w:val="21"/>
      <w:u w:val="single"/>
      <w:lang w:val="en-US" w:eastAsia="zh-CN"/>
    </w:rPr>
  </w:style>
  <w:style w:type="character" w:styleId="1099" w:customStyle="1">
    <w:name w:val="标题 7 Char"/>
    <w:link w:val="982"/>
    <w:uiPriority w:val="0"/>
    <w:qFormat/>
    <w:rPr>
      <w:rFonts w:ascii="Calibri" w:hAnsi="Calibri" w:eastAsia="宋体" w:cs="Times New Roman"/>
      <w:b/>
      <w:bCs/>
      <w:sz w:val="24"/>
      <w:szCs w:val="24"/>
    </w:rPr>
  </w:style>
  <w:style w:type="character" w:styleId="1100" w:customStyle="1">
    <w:name w:val="纯文本 Char2"/>
    <w:link w:val="790"/>
    <w:uiPriority w:val="0"/>
    <w:qFormat/>
    <w:rPr>
      <w:rFonts w:ascii="宋体" w:hAnsi="Courier New" w:eastAsia="仿宋_GB2312" w:cs="Times New Roman"/>
      <w:sz w:val="30"/>
      <w:lang w:val="en-US" w:eastAsia="zh-CN" w:bidi="ar-SA"/>
    </w:rPr>
  </w:style>
  <w:style w:type="character" w:styleId="1101" w:customStyle="1">
    <w:name w:val="正文文本 Char3"/>
    <w:link w:val="790"/>
    <w:uiPriority w:val="0"/>
    <w:semiHidden/>
    <w:qFormat/>
    <w:rPr>
      <w:rFonts w:ascii="Times New Roman" w:hAnsi="Times New Roman" w:eastAsia="宋体" w:cs="Times New Roman"/>
      <w:sz w:val="21"/>
      <w:szCs w:val="24"/>
    </w:rPr>
  </w:style>
  <w:style w:type="character" w:styleId="1102" w:customStyle="1">
    <w:name w:val="font91"/>
    <w:link w:val="790"/>
    <w:uiPriority w:val="0"/>
    <w:qFormat/>
    <w:rPr>
      <w:rFonts w:ascii="仿宋_GB2312" w:eastAsia="仿宋_GB2312" w:cs="仿宋_GB2312"/>
      <w:color w:val="ff0000"/>
      <w:sz w:val="24"/>
      <w:szCs w:val="24"/>
      <w:u w:val="none"/>
    </w:rPr>
  </w:style>
  <w:style w:type="character" w:styleId="1103" w:customStyle="1">
    <w:name w:val="btna-s8"/>
    <w:link w:val="790"/>
    <w:uiPriority w:val="0"/>
    <w:qFormat/>
    <w:rPr>
      <w:rFonts w:ascii="Times New Roman" w:hAnsi="Times New Roman" w:eastAsia="宋体" w:cs="Times New Roman"/>
      <w:color w:val="ffffff"/>
      <w:u w:val="none"/>
    </w:rPr>
  </w:style>
  <w:style w:type="character" w:styleId="1104" w:customStyle="1">
    <w:name w:val="标题 2 Char1"/>
    <w:link w:val="790"/>
    <w:uiPriority w:val="0"/>
    <w:qFormat/>
    <w:rPr>
      <w:rFonts w:ascii="Arial" w:hAnsi="Arial" w:eastAsia="黑体" w:cs="Times New Roman"/>
      <w:b/>
      <w:bCs/>
      <w:sz w:val="32"/>
      <w:szCs w:val="32"/>
      <w:lang w:val="en-US" w:eastAsia="zh-CN" w:bidi="ar-SA"/>
    </w:rPr>
  </w:style>
  <w:style w:type="character" w:styleId="1105" w:customStyle="1">
    <w:name w:val="页脚 字符"/>
    <w:link w:val="790"/>
    <w:uiPriority w:val="99"/>
    <w:qFormat/>
    <w:rPr>
      <w:rFonts w:ascii="Times New Roman" w:hAnsi="Times New Roman" w:eastAsia="宋体" w:cs="Times New Roman"/>
    </w:rPr>
  </w:style>
  <w:style w:type="character" w:styleId="1106" w:customStyle="1">
    <w:name w:val="Char Char19"/>
    <w:link w:val="790"/>
    <w:uiPriority w:val="0"/>
    <w:qFormat/>
    <w:rPr>
      <w:rFonts w:ascii="Times New Roman" w:hAnsi="Times New Roman" w:eastAsia="宋体" w:cs="Times New Roman"/>
      <w:b/>
      <w:bCs/>
      <w:sz w:val="28"/>
      <w:szCs w:val="18"/>
    </w:rPr>
  </w:style>
  <w:style w:type="character" w:styleId="1107" w:customStyle="1">
    <w:name w:val="不明显强调1"/>
    <w:link w:val="790"/>
    <w:uiPriority w:val="0"/>
    <w:qFormat/>
    <w:rPr>
      <w:rFonts w:ascii="Times New Roman" w:hAnsi="Times New Roman" w:eastAsia="宋体" w:cs="Times New Roman"/>
      <w:i/>
      <w:iCs/>
    </w:rPr>
  </w:style>
  <w:style w:type="character" w:styleId="1108" w:customStyle="1">
    <w:name w:val="正文文本缩进 Char2"/>
    <w:link w:val="790"/>
    <w:uiPriority w:val="0"/>
    <w:semiHidden/>
    <w:qFormat/>
    <w:rPr>
      <w:rFonts w:ascii="Times New Roman" w:hAnsi="Times New Roman" w:eastAsia="宋体" w:cs="Times New Roman"/>
      <w:sz w:val="21"/>
      <w:szCs w:val="24"/>
    </w:rPr>
  </w:style>
  <w:style w:type="character" w:styleId="1109" w:customStyle="1">
    <w:name w:val="表头样式 Char Char Char"/>
    <w:link w:val="1110"/>
    <w:uiPriority w:val="0"/>
    <w:qFormat/>
    <w:rPr>
      <w:rFonts w:ascii="Arial" w:hAnsi="Arial" w:cs="黑体"/>
      <w:b/>
      <w:sz w:val="22"/>
      <w:szCs w:val="21"/>
      <w:lang w:eastAsia="en-US" w:bidi="en-US"/>
    </w:rPr>
  </w:style>
  <w:style w:type="paragraph" w:styleId="1110" w:customStyle="1">
    <w:name w:val="表头样式 Char"/>
    <w:basedOn w:val="790"/>
    <w:link w:val="1109"/>
    <w:uiPriority w:val="0"/>
    <w:qFormat/>
    <w:pPr>
      <w:ind w:firstLine="0"/>
      <w:jc w:val="center"/>
      <w:spacing w:after="200" w:line="240" w:lineRule="auto"/>
    </w:pPr>
    <w:rPr>
      <w:rFonts w:ascii="Arial" w:hAnsi="Arial" w:eastAsia="宋体" w:cs="黑体"/>
      <w:b/>
      <w:sz w:val="22"/>
      <w:szCs w:val="21"/>
      <w:lang w:eastAsia="en-US" w:bidi="en-US"/>
    </w:rPr>
  </w:style>
  <w:style w:type="character" w:styleId="1111" w:customStyle="1">
    <w:name w:val="正文文本缩进 3 Char"/>
    <w:link w:val="1112"/>
    <w:uiPriority w:val="0"/>
    <w:qFormat/>
    <w:rPr>
      <w:sz w:val="16"/>
      <w:szCs w:val="16"/>
    </w:rPr>
  </w:style>
  <w:style w:type="paragraph" w:styleId="1112" w:customStyle="1">
    <w:name w:val="正文文本缩进 31"/>
    <w:basedOn w:val="790"/>
    <w:link w:val="1111"/>
    <w:uiPriority w:val="0"/>
    <w:qFormat/>
    <w:pPr>
      <w:ind w:left="420" w:firstLine="0"/>
      <w:spacing w:after="120" w:line="240" w:lineRule="auto"/>
    </w:pPr>
    <w:rPr>
      <w:rFonts w:ascii="Times New Roman" w:eastAsia="宋体"/>
      <w:sz w:val="16"/>
      <w:szCs w:val="16"/>
    </w:rPr>
  </w:style>
  <w:style w:type="character" w:styleId="1113" w:customStyle="1">
    <w:name w:val="标题 9 Char1"/>
    <w:link w:val="790"/>
    <w:uiPriority w:val="0"/>
    <w:qFormat/>
    <w:rPr>
      <w:rFonts w:ascii="Arial" w:hAnsi="Arial" w:eastAsia="黑体"/>
      <w:sz w:val="21"/>
      <w:szCs w:val="21"/>
    </w:rPr>
  </w:style>
  <w:style w:type="character" w:styleId="1114" w:customStyle="1">
    <w:name w:val="font131"/>
    <w:link w:val="790"/>
    <w:uiPriority w:val="0"/>
    <w:qFormat/>
    <w:rPr>
      <w:rFonts w:ascii="Tahoma" w:hAnsi="Tahoma" w:cs="Tahoma"/>
      <w:color w:val="333333"/>
      <w:sz w:val="20"/>
      <w:szCs w:val="20"/>
      <w:u w:val="none"/>
    </w:rPr>
  </w:style>
  <w:style w:type="character" w:styleId="1115" w:customStyle="1">
    <w:name w:val="标题 3 Char1"/>
    <w:link w:val="790"/>
    <w:uiPriority w:val="0"/>
    <w:qFormat/>
    <w:rPr>
      <w:rFonts w:ascii="Times New Roman" w:hAnsi="宋体" w:eastAsia="宋体" w:cs="Times New Roman"/>
      <w:sz w:val="24"/>
      <w:lang w:val="en-US" w:eastAsia="zh-CN" w:bidi="ar-SA"/>
    </w:rPr>
  </w:style>
  <w:style w:type="character" w:styleId="1116" w:customStyle="1">
    <w:name w:val="标题 Char1"/>
    <w:link w:val="790"/>
    <w:uiPriority w:val="0"/>
    <w:qFormat/>
    <w:rPr>
      <w:rFonts w:ascii="Cambria" w:hAnsi="Cambria" w:eastAsia="宋体" w:cs="黑体"/>
      <w:b/>
      <w:bCs/>
      <w:sz w:val="32"/>
      <w:szCs w:val="32"/>
      <w:lang w:eastAsia="en-US" w:bidi="en-US"/>
    </w:rPr>
  </w:style>
  <w:style w:type="character" w:styleId="1117" w:customStyle="1">
    <w:name w:val="普通(网站) Char1"/>
    <w:link w:val="1118"/>
    <w:uiPriority w:val="0"/>
    <w:qFormat/>
    <w:rPr>
      <w:rFonts w:ascii="宋体" w:hAnsi="宋体" w:eastAsia="仿宋_GB2312" w:cs="宋体"/>
      <w:sz w:val="24"/>
      <w:szCs w:val="24"/>
    </w:rPr>
  </w:style>
  <w:style w:type="paragraph" w:styleId="1118" w:customStyle="1">
    <w:name w:val="普通(网站)11"/>
    <w:basedOn w:val="790"/>
    <w:link w:val="1117"/>
    <w:uiPriority w:val="0"/>
    <w:qFormat/>
    <w:pPr>
      <w:jc w:val="left"/>
      <w:spacing w:before="100" w:beforeAutospacing="1" w:after="100" w:afterAutospacing="1"/>
      <w:widowControl/>
    </w:pPr>
    <w:rPr>
      <w:rFonts w:ascii="宋体" w:hAnsi="宋体" w:cs="宋体"/>
      <w:sz w:val="24"/>
    </w:rPr>
  </w:style>
  <w:style w:type="character" w:styleId="1119" w:customStyle="1">
    <w:name w:val=" Char Char19"/>
    <w:link w:val="790"/>
    <w:uiPriority w:val="0"/>
    <w:qFormat/>
    <w:rPr>
      <w:rFonts w:ascii="Times New Roman" w:hAnsi="Times New Roman" w:eastAsia="宋体" w:cs="Times New Roman"/>
      <w:b/>
      <w:bCs/>
      <w:sz w:val="28"/>
      <w:szCs w:val="18"/>
    </w:rPr>
  </w:style>
  <w:style w:type="character" w:styleId="1120" w:customStyle="1">
    <w:name w:val="param-value2"/>
    <w:link w:val="790"/>
    <w:uiPriority w:val="0"/>
    <w:qFormat/>
    <w:rPr>
      <w:rFonts w:ascii="Times New Roman" w:hAnsi="Times New Roman" w:eastAsia="宋体" w:cs="Times New Roman"/>
    </w:rPr>
  </w:style>
  <w:style w:type="character" w:styleId="1121" w:customStyle="1">
    <w:name w:val="正文缩进 Char1"/>
    <w:link w:val="790"/>
    <w:uiPriority w:val="0"/>
    <w:qFormat/>
    <w:rPr>
      <w:rFonts w:ascii="Times New Roman" w:hAnsi="Times New Roman" w:eastAsia="宋体" w:cs="Times New Roman"/>
      <w:sz w:val="24"/>
      <w:szCs w:val="22"/>
    </w:rPr>
  </w:style>
  <w:style w:type="character" w:styleId="1122" w:customStyle="1">
    <w:name w:val="Block Label Char Char"/>
    <w:link w:val="1123"/>
    <w:uiPriority w:val="0"/>
    <w:qFormat/>
    <w:rPr>
      <w:rFonts w:ascii="Book Antiqua" w:hAnsi="Book Antiqua" w:eastAsia="黑体" w:cs="Book Antiqua"/>
      <w:bCs/>
      <w:sz w:val="26"/>
      <w:szCs w:val="26"/>
      <w:lang w:eastAsia="en-US" w:bidi="en-US"/>
    </w:rPr>
  </w:style>
  <w:style w:type="paragraph" w:styleId="1123" w:customStyle="1">
    <w:name w:val="Block Label"/>
    <w:basedOn w:val="790"/>
    <w:next w:val="790"/>
    <w:link w:val="1122"/>
    <w:uiPriority w:val="0"/>
    <w:qFormat/>
    <w:pPr>
      <w:ind w:firstLine="0"/>
      <w:jc w:val="left"/>
      <w:keepLines/>
      <w:keepNext/>
      <w:spacing w:before="300" w:after="80" w:line="240" w:lineRule="atLeast"/>
      <w:widowControl/>
      <w:outlineLvl w:val="4"/>
    </w:pPr>
    <w:rPr>
      <w:rFonts w:ascii="Book Antiqua" w:hAnsi="Book Antiqua" w:eastAsia="黑体" w:cs="Book Antiqua"/>
      <w:bCs/>
      <w:sz w:val="26"/>
      <w:szCs w:val="26"/>
      <w:lang w:eastAsia="en-US" w:bidi="en-US"/>
    </w:rPr>
  </w:style>
  <w:style w:type="character" w:styleId="1124" w:customStyle="1">
    <w:name w:val="ss9"/>
    <w:link w:val="790"/>
    <w:uiPriority w:val="0"/>
    <w:qFormat/>
    <w:rPr>
      <w:rFonts w:ascii="Times New Roman" w:hAnsi="Times New Roman" w:eastAsia="宋体" w:cs="Times New Roman"/>
    </w:rPr>
  </w:style>
  <w:style w:type="character" w:styleId="1125" w:customStyle="1">
    <w:name w:val="标题 2 Char2"/>
    <w:link w:val="790"/>
    <w:uiPriority w:val="0"/>
    <w:qFormat/>
    <w:rPr>
      <w:rFonts w:ascii="Arial" w:hAnsi="Arial"/>
      <w:b/>
      <w:bCs/>
      <w:sz w:val="32"/>
      <w:szCs w:val="32"/>
    </w:rPr>
  </w:style>
  <w:style w:type="character" w:styleId="1126" w:customStyle="1">
    <w:name w:val="标题 9 Char"/>
    <w:link w:val="984"/>
    <w:uiPriority w:val="0"/>
    <w:qFormat/>
    <w:rPr>
      <w:rFonts w:ascii="Cambria" w:hAnsi="Cambria" w:eastAsia="宋体" w:cs="Times New Roman"/>
      <w:sz w:val="21"/>
      <w:szCs w:val="21"/>
    </w:rPr>
  </w:style>
  <w:style w:type="character" w:styleId="1127" w:customStyle="1">
    <w:name w:val="para"/>
    <w:link w:val="790"/>
    <w:uiPriority w:val="0"/>
    <w:qFormat/>
    <w:rPr>
      <w:rFonts w:ascii="Times New Roman" w:hAnsi="Times New Roman" w:eastAsia="宋体" w:cs="Times New Roman"/>
      <w:sz w:val="24"/>
      <w:szCs w:val="24"/>
      <w:lang w:val="en-US" w:eastAsia="zh-CN" w:bidi="ar-SA"/>
    </w:rPr>
  </w:style>
  <w:style w:type="character" w:styleId="1128" w:customStyle="1">
    <w:name w:val="明显强调1"/>
    <w:link w:val="790"/>
    <w:uiPriority w:val="0"/>
    <w:qFormat/>
    <w:rPr>
      <w:rFonts w:ascii="Times New Roman" w:hAnsi="Times New Roman" w:eastAsia="宋体" w:cs="Times New Roman"/>
      <w:b/>
      <w:bCs/>
    </w:rPr>
  </w:style>
  <w:style w:type="character" w:styleId="1129" w:customStyle="1">
    <w:name w:val="正文缩进 Char"/>
    <w:link w:val="978"/>
    <w:uiPriority w:val="0"/>
    <w:qFormat/>
    <w:rPr>
      <w:rFonts w:ascii="Calibri" w:hAnsi="Calibri"/>
      <w:sz w:val="24"/>
    </w:rPr>
  </w:style>
  <w:style w:type="character" w:styleId="1130" w:customStyle="1">
    <w:name w:val="正文文本缩进 2 Char2"/>
    <w:link w:val="790"/>
    <w:uiPriority w:val="0"/>
    <w:semiHidden/>
    <w:qFormat/>
    <w:rPr>
      <w:rFonts w:ascii="Times New Roman" w:hAnsi="Times New Roman" w:eastAsia="宋体" w:cs="Times New Roman"/>
      <w:sz w:val="21"/>
      <w:szCs w:val="24"/>
    </w:rPr>
  </w:style>
  <w:style w:type="character" w:styleId="1131" w:customStyle="1">
    <w:name w:val="b正文 Char"/>
    <w:link w:val="1132"/>
    <w:uiPriority w:val="0"/>
    <w:qFormat/>
    <w:rPr>
      <w:rFonts w:ascii="仿宋_GB2312" w:hAnsi="Calibri" w:eastAsia="仿宋_GB2312"/>
      <w:sz w:val="28"/>
      <w:szCs w:val="28"/>
    </w:rPr>
  </w:style>
  <w:style w:type="paragraph" w:styleId="1132" w:customStyle="1">
    <w:name w:val="b正文"/>
    <w:basedOn w:val="790"/>
    <w:link w:val="1131"/>
    <w:uiPriority w:val="0"/>
    <w:qFormat/>
    <w:pPr>
      <w:ind w:firstLine="420"/>
      <w:spacing w:line="360" w:lineRule="auto"/>
    </w:pPr>
    <w:rPr>
      <w:rFonts w:hAnsi="Calibri"/>
      <w:sz w:val="28"/>
      <w:szCs w:val="28"/>
    </w:rPr>
  </w:style>
  <w:style w:type="character" w:styleId="1133" w:customStyle="1">
    <w:name w:val="HTML 预设格式 Char2"/>
    <w:link w:val="790"/>
    <w:uiPriority w:val="0"/>
    <w:semiHidden/>
    <w:qFormat/>
    <w:rPr>
      <w:rFonts w:ascii="Courier New" w:hAnsi="Courier New" w:eastAsia="宋体" w:cs="Courier New"/>
    </w:rPr>
  </w:style>
  <w:style w:type="character" w:styleId="1134" w:customStyle="1">
    <w:name w:val="btna-s4"/>
    <w:link w:val="790"/>
    <w:uiPriority w:val="0"/>
    <w:qFormat/>
    <w:rPr>
      <w:rFonts w:ascii="Times New Roman" w:hAnsi="Times New Roman" w:eastAsia="宋体" w:cs="Times New Roman"/>
      <w:color w:val="ffffff"/>
      <w:u w:val="none"/>
    </w:rPr>
  </w:style>
  <w:style w:type="character" w:styleId="1135" w:customStyle="1">
    <w:name w:val="样式 Char"/>
    <w:link w:val="1136"/>
    <w:uiPriority w:val="0"/>
    <w:qFormat/>
    <w:rPr>
      <w:rFonts w:ascii="宋体" w:cs="宋体"/>
      <w:sz w:val="24"/>
      <w:szCs w:val="24"/>
    </w:rPr>
  </w:style>
  <w:style w:type="paragraph" w:styleId="1136" w:customStyle="1">
    <w:name w:val="样式"/>
    <w:link w:val="1135"/>
    <w:uiPriority w:val="0"/>
    <w:qFormat/>
    <w:pPr>
      <w:widowControl w:val="off"/>
    </w:pPr>
    <w:rPr>
      <w:rFonts w:hint="default" w:ascii="宋体" w:hAnsi="Times New Roman" w:eastAsia="宋体" w:cs="宋体"/>
      <w:sz w:val="24"/>
      <w:szCs w:val="24"/>
      <w:lang w:val="en-US" w:eastAsia="zh-CN" w:bidi="ar-SA"/>
    </w:rPr>
  </w:style>
  <w:style w:type="character" w:styleId="1137" w:customStyle="1">
    <w:name w:val="批注主题 Char1"/>
    <w:link w:val="790"/>
    <w:uiPriority w:val="0"/>
    <w:qFormat/>
    <w:rPr>
      <w:rFonts w:ascii="Calibri" w:hAnsi="Calibri" w:cs="黑体"/>
      <w:b/>
      <w:bCs/>
      <w:sz w:val="22"/>
      <w:szCs w:val="22"/>
      <w:lang w:eastAsia="en-US" w:bidi="en-US"/>
    </w:rPr>
  </w:style>
  <w:style w:type="character" w:styleId="1138" w:customStyle="1">
    <w:name w:val="带缩进的正文 Char"/>
    <w:link w:val="1139"/>
    <w:uiPriority w:val="0"/>
    <w:qFormat/>
    <w:rPr>
      <w:rFonts w:ascii="Calibri" w:hAnsi="Calibri"/>
      <w:sz w:val="24"/>
    </w:rPr>
  </w:style>
  <w:style w:type="paragraph" w:styleId="1139" w:customStyle="1">
    <w:name w:val="带缩进的正文"/>
    <w:basedOn w:val="790"/>
    <w:link w:val="1138"/>
    <w:uiPriority w:val="0"/>
    <w:qFormat/>
    <w:pPr>
      <w:ind w:firstLine="480"/>
      <w:spacing w:line="360" w:lineRule="auto"/>
    </w:pPr>
    <w:rPr>
      <w:rFonts w:ascii="Calibri" w:hAnsi="Calibri" w:eastAsia="宋体"/>
      <w:szCs w:val="20"/>
    </w:rPr>
  </w:style>
  <w:style w:type="character" w:styleId="1140" w:customStyle="1">
    <w:name w:val="副标题 Char2"/>
    <w:link w:val="790"/>
    <w:uiPriority w:val="0"/>
    <w:qFormat/>
    <w:rPr>
      <w:rFonts w:ascii="Cambria" w:hAnsi="Cambria" w:eastAsia="宋体" w:cs="Times New Roman"/>
      <w:b/>
      <w:bCs/>
      <w:sz w:val="32"/>
      <w:szCs w:val="32"/>
    </w:rPr>
  </w:style>
  <w:style w:type="character" w:styleId="1141" w:customStyle="1">
    <w:name w:val="文档结构图 Char"/>
    <w:link w:val="1142"/>
    <w:uiPriority w:val="0"/>
    <w:qFormat/>
    <w:rPr>
      <w:rFonts w:ascii="宋体" w:hAnsi="Calibri"/>
      <w:sz w:val="18"/>
      <w:szCs w:val="18"/>
    </w:rPr>
  </w:style>
  <w:style w:type="paragraph" w:styleId="1142" w:customStyle="1">
    <w:name w:val="文档结构图1"/>
    <w:basedOn w:val="790"/>
    <w:link w:val="1141"/>
    <w:uiPriority w:val="0"/>
    <w:unhideWhenUsed/>
    <w:qFormat/>
    <w:rPr>
      <w:rFonts w:ascii="宋体" w:hAnsi="Calibri" w:eastAsia="宋体"/>
      <w:sz w:val="18"/>
      <w:szCs w:val="18"/>
    </w:rPr>
  </w:style>
  <w:style w:type="character" w:styleId="1143" w:customStyle="1">
    <w:name w:val="param-name"/>
    <w:link w:val="790"/>
    <w:uiPriority w:val="0"/>
    <w:qFormat/>
    <w:rPr>
      <w:rFonts w:ascii="Times New Roman" w:hAnsi="Times New Roman" w:eastAsia="宋体" w:cs="Times New Roman"/>
    </w:rPr>
  </w:style>
  <w:style w:type="character" w:styleId="1144" w:customStyle="1">
    <w:name w:val="批注文字 Char3"/>
    <w:link w:val="790"/>
    <w:uiPriority w:val="0"/>
    <w:semiHidden/>
    <w:qFormat/>
    <w:rPr>
      <w:rFonts w:ascii="Times New Roman" w:hAnsi="Times New Roman" w:eastAsia="宋体" w:cs="Times New Roman"/>
      <w:sz w:val="21"/>
      <w:szCs w:val="24"/>
    </w:rPr>
  </w:style>
  <w:style w:type="character" w:styleId="1145" w:customStyle="1">
    <w:name w:val="AnnotationReference1"/>
    <w:link w:val="790"/>
    <w:uiPriority w:val="0"/>
    <w:qFormat/>
    <w:rPr>
      <w:sz w:val="21"/>
      <w:szCs w:val="21"/>
    </w:rPr>
  </w:style>
  <w:style w:type="character" w:styleId="1146" w:customStyle="1">
    <w:name w:val="文档结构图 Char1"/>
    <w:link w:val="790"/>
    <w:uiPriority w:val="0"/>
    <w:qFormat/>
    <w:rPr>
      <w:sz w:val="21"/>
      <w:szCs w:val="24"/>
      <w:shd w:val="clear" w:color="auto" w:fill="000080"/>
    </w:rPr>
  </w:style>
  <w:style w:type="character" w:styleId="1147" w:customStyle="1">
    <w:name w:val="正文（缩进） Char"/>
    <w:link w:val="1148"/>
    <w:uiPriority w:val="0"/>
    <w:qFormat/>
    <w:rPr>
      <w:sz w:val="24"/>
      <w:szCs w:val="24"/>
    </w:rPr>
  </w:style>
  <w:style w:type="paragraph" w:styleId="1148" w:customStyle="1">
    <w:name w:val="正文（缩进）"/>
    <w:basedOn w:val="790"/>
    <w:link w:val="1147"/>
    <w:uiPriority w:val="0"/>
    <w:qFormat/>
    <w:pPr>
      <w:ind w:firstLine="480"/>
      <w:spacing w:before="156" w:after="156" w:line="360" w:lineRule="auto"/>
    </w:pPr>
    <w:rPr>
      <w:rFonts w:ascii="Times New Roman" w:eastAsia="宋体"/>
    </w:rPr>
  </w:style>
  <w:style w:type="character" w:styleId="1149" w:customStyle="1">
    <w:name w:val="彩色列表 - 着色 1 Char"/>
    <w:link w:val="790"/>
    <w:uiPriority w:val="0"/>
    <w:qFormat/>
    <w:rPr>
      <w:rFonts w:ascii="Calibri" w:hAnsi="Calibri" w:eastAsia="宋体" w:cs="Times New Roman"/>
      <w:sz w:val="21"/>
      <w:szCs w:val="22"/>
    </w:rPr>
  </w:style>
  <w:style w:type="character" w:styleId="1150" w:customStyle="1">
    <w:name w:val="样式 宋体 五号 首行缩进:  0.95 厘米 Char"/>
    <w:link w:val="1151"/>
    <w:uiPriority w:val="0"/>
    <w:qFormat/>
    <w:rPr>
      <w:rFonts w:ascii="宋体" w:hAnsi="宋体" w:cs="宋体"/>
      <w:sz w:val="24"/>
      <w:szCs w:val="24"/>
    </w:rPr>
  </w:style>
  <w:style w:type="paragraph" w:styleId="1151" w:customStyle="1">
    <w:name w:val="样式 宋体 五号 首行缩进:  0.95 厘米"/>
    <w:basedOn w:val="790"/>
    <w:link w:val="1150"/>
    <w:uiPriority w:val="0"/>
    <w:qFormat/>
    <w:pPr>
      <w:ind w:firstLine="540"/>
      <w:spacing w:line="360" w:lineRule="auto"/>
      <w:tabs>
        <w:tab w:val="left" w:pos="4860" w:leader="none"/>
      </w:tabs>
    </w:pPr>
    <w:rPr>
      <w:rFonts w:ascii="宋体" w:hAnsi="宋体" w:eastAsia="宋体"/>
    </w:rPr>
  </w:style>
  <w:style w:type="character" w:styleId="1152" w:customStyle="1">
    <w:name w:val="btna-s2"/>
    <w:link w:val="790"/>
    <w:uiPriority w:val="0"/>
    <w:qFormat/>
    <w:rPr>
      <w:rFonts w:ascii="Times New Roman" w:hAnsi="Times New Roman" w:eastAsia="宋体" w:cs="Times New Roman"/>
      <w:color w:val="0068b7"/>
      <w:u w:val="none"/>
    </w:rPr>
  </w:style>
  <w:style w:type="character" w:styleId="1153" w:customStyle="1">
    <w:name w:val="Char Char1"/>
    <w:link w:val="1154"/>
    <w:uiPriority w:val="0"/>
    <w:qFormat/>
    <w:rPr>
      <w:sz w:val="21"/>
    </w:rPr>
  </w:style>
  <w:style w:type="paragraph" w:styleId="1154" w:customStyle="1">
    <w:name w:val="正文文本缩进 Char Char"/>
    <w:basedOn w:val="790"/>
    <w:link w:val="1153"/>
    <w:uiPriority w:val="0"/>
    <w:qFormat/>
    <w:pPr>
      <w:ind w:left="420" w:firstLine="0"/>
      <w:spacing w:after="120" w:line="240" w:lineRule="auto"/>
    </w:pPr>
    <w:rPr>
      <w:rFonts w:ascii="Times New Roman" w:eastAsia="宋体"/>
      <w:sz w:val="21"/>
      <w:szCs w:val="20"/>
    </w:rPr>
  </w:style>
  <w:style w:type="character" w:styleId="1155" w:customStyle="1">
    <w:name w:val="纯文本 Char4"/>
    <w:link w:val="790"/>
    <w:uiPriority w:val="0"/>
    <w:semiHidden/>
    <w:qFormat/>
    <w:rPr>
      <w:rFonts w:ascii="宋体" w:hAnsi="Courier New" w:eastAsia="宋体" w:cs="Courier New"/>
      <w:sz w:val="21"/>
      <w:szCs w:val="21"/>
    </w:rPr>
  </w:style>
  <w:style w:type="character" w:styleId="1156" w:customStyle="1">
    <w:name w:val="btna-s1"/>
    <w:link w:val="790"/>
    <w:uiPriority w:val="0"/>
    <w:qFormat/>
    <w:rPr>
      <w:rFonts w:ascii="Times New Roman" w:hAnsi="Times New Roman" w:eastAsia="宋体" w:cs="Times New Roman"/>
      <w:color w:val="ffffff"/>
      <w:u w:val="none"/>
    </w:rPr>
  </w:style>
  <w:style w:type="character" w:styleId="1157" w:customStyle="1">
    <w:name w:val="标题 5 Char1"/>
    <w:link w:val="790"/>
    <w:uiPriority w:val="0"/>
    <w:qFormat/>
    <w:rPr>
      <w:rFonts w:ascii="宋体"/>
      <w:sz w:val="28"/>
    </w:rPr>
  </w:style>
  <w:style w:type="character" w:styleId="1158" w:customStyle="1">
    <w:name w:val="lab"/>
    <w:link w:val="790"/>
    <w:uiPriority w:val="0"/>
    <w:qFormat/>
    <w:rPr>
      <w:rFonts w:ascii="Times New Roman" w:hAnsi="Times New Roman" w:eastAsia="宋体" w:cs="Times New Roman"/>
    </w:rPr>
  </w:style>
  <w:style w:type="character" w:styleId="1159" w:customStyle="1">
    <w:name w:val="btna-s7"/>
    <w:link w:val="790"/>
    <w:uiPriority w:val="0"/>
    <w:qFormat/>
    <w:rPr>
      <w:rFonts w:ascii="Times New Roman" w:hAnsi="Times New Roman" w:eastAsia="宋体" w:cs="Times New Roman"/>
      <w:color w:val="ffffff"/>
      <w:u w:val="none"/>
    </w:rPr>
  </w:style>
  <w:style w:type="character" w:styleId="1160" w:customStyle="1">
    <w:name w:val="btna-s14"/>
    <w:link w:val="790"/>
    <w:uiPriority w:val="0"/>
    <w:qFormat/>
    <w:rPr>
      <w:rFonts w:ascii="Times New Roman" w:hAnsi="Times New Roman" w:eastAsia="宋体" w:cs="Times New Roman"/>
      <w:color w:val="ffffff"/>
      <w:u w:val="none"/>
    </w:rPr>
  </w:style>
  <w:style w:type="character" w:styleId="1161" w:customStyle="1">
    <w:name w:val="Char Char16"/>
    <w:link w:val="790"/>
    <w:uiPriority w:val="0"/>
    <w:qFormat/>
    <w:rPr>
      <w:rFonts w:ascii="Cambria" w:hAnsi="Cambria" w:eastAsia="宋体" w:cs="Times New Roman"/>
      <w:b/>
      <w:bCs/>
      <w:sz w:val="24"/>
      <w:szCs w:val="24"/>
    </w:rPr>
  </w:style>
  <w:style w:type="character" w:styleId="1162" w:customStyle="1">
    <w:name w:val="Body Text Indent Char"/>
    <w:link w:val="790"/>
    <w:uiPriority w:val="0"/>
    <w:qFormat/>
    <w:rPr>
      <w:rFonts w:ascii="Times New Roman" w:hAnsi="Times New Roman" w:eastAsia="宋体" w:cs="Times New Roman"/>
      <w:sz w:val="44"/>
    </w:rPr>
  </w:style>
  <w:style w:type="character" w:styleId="1163" w:customStyle="1">
    <w:name w:val="h3 Char"/>
    <w:link w:val="790"/>
    <w:uiPriority w:val="0"/>
    <w:qFormat/>
    <w:rPr>
      <w:rFonts w:ascii="Times New Roman" w:hAnsi="Times New Roman" w:eastAsia="宋体" w:cs="Times New Roman"/>
    </w:rPr>
  </w:style>
  <w:style w:type="character" w:styleId="1164" w:customStyle="1">
    <w:name w:val="页脚 Char2"/>
    <w:link w:val="790"/>
    <w:uiPriority w:val="0"/>
    <w:qFormat/>
    <w:rPr>
      <w:sz w:val="18"/>
      <w:szCs w:val="18"/>
    </w:rPr>
  </w:style>
  <w:style w:type="character" w:styleId="1165" w:customStyle="1">
    <w:name w:val="_表格标题 Char"/>
    <w:link w:val="1166"/>
    <w:uiPriority w:val="0"/>
    <w:qFormat/>
    <w:rPr>
      <w:b/>
      <w:sz w:val="21"/>
      <w:szCs w:val="24"/>
    </w:rPr>
  </w:style>
  <w:style w:type="paragraph" w:styleId="1166" w:customStyle="1">
    <w:name w:val="_表格标题"/>
    <w:basedOn w:val="790"/>
    <w:link w:val="1165"/>
    <w:uiPriority w:val="0"/>
    <w:qFormat/>
    <w:pPr>
      <w:ind w:firstLine="0"/>
      <w:jc w:val="center"/>
      <w:spacing w:before="31" w:after="31" w:line="240" w:lineRule="auto"/>
    </w:pPr>
    <w:rPr>
      <w:rFonts w:ascii="Times New Roman" w:eastAsia="宋体"/>
      <w:b/>
      <w:sz w:val="21"/>
    </w:rPr>
  </w:style>
  <w:style w:type="character" w:styleId="1167" w:customStyle="1">
    <w:name w:val="正文缩进 Char2"/>
    <w:link w:val="790"/>
    <w:uiPriority w:val="0"/>
    <w:qFormat/>
    <w:rPr>
      <w:sz w:val="21"/>
      <w:szCs w:val="24"/>
    </w:rPr>
  </w:style>
  <w:style w:type="character" w:styleId="1168" w:customStyle="1">
    <w:name w:val="页脚 Char1"/>
    <w:link w:val="790"/>
    <w:uiPriority w:val="0"/>
    <w:qFormat/>
    <w:rPr>
      <w:rFonts w:ascii="Times New Roman" w:hAnsi="Times New Roman" w:eastAsia="宋体" w:cs="Times New Roman"/>
      <w:sz w:val="18"/>
      <w:szCs w:val="24"/>
    </w:rPr>
  </w:style>
  <w:style w:type="character" w:styleId="1169" w:customStyle="1">
    <w:name w:val="标题 0 Char"/>
    <w:link w:val="1170"/>
    <w:uiPriority w:val="0"/>
    <w:qFormat/>
    <w:rPr>
      <w:rFonts w:ascii="黑体" w:hAnsi="黑体" w:eastAsia="黑体" w:cs="黑体"/>
      <w:b/>
      <w:bCs/>
      <w:sz w:val="30"/>
      <w:szCs w:val="44"/>
    </w:rPr>
  </w:style>
  <w:style w:type="paragraph" w:styleId="1170" w:customStyle="1">
    <w:name w:val="标题 0"/>
    <w:basedOn w:val="974"/>
    <w:link w:val="1169"/>
    <w:uiPriority w:val="0"/>
    <w:qFormat/>
    <w:pPr>
      <w:ind w:left="425" w:hanging="425"/>
      <w:spacing w:before="120" w:after="120" w:line="360" w:lineRule="auto"/>
      <w:tabs>
        <w:tab w:val="left" w:pos="851" w:leader="none"/>
      </w:tabs>
    </w:pPr>
    <w:rPr>
      <w:rFonts w:ascii="黑体" w:hAnsi="黑体" w:eastAsia="黑体" w:cs="黑体"/>
      <w:sz w:val="30"/>
    </w:rPr>
  </w:style>
  <w:style w:type="character" w:styleId="1171" w:customStyle="1">
    <w:name w:val="标题 Char3"/>
    <w:link w:val="790"/>
    <w:uiPriority w:val="0"/>
    <w:qFormat/>
    <w:rPr>
      <w:rFonts w:ascii="Cambria" w:hAnsi="Cambria" w:cs="黑体"/>
      <w:spacing w:val="5"/>
      <w:sz w:val="52"/>
      <w:szCs w:val="52"/>
      <w:lang w:eastAsia="en-US" w:bidi="en-US"/>
    </w:rPr>
  </w:style>
  <w:style w:type="character" w:styleId="1172" w:customStyle="1">
    <w:name w:val="批注主题 Char"/>
    <w:link w:val="1173"/>
    <w:uiPriority w:val="0"/>
    <w:qFormat/>
    <w:rPr>
      <w:rFonts w:ascii="Calibri" w:hAnsi="Calibri" w:cs="Times New Roman"/>
      <w:b/>
      <w:bCs/>
      <w:sz w:val="24"/>
      <w:szCs w:val="24"/>
    </w:rPr>
  </w:style>
  <w:style w:type="paragraph" w:styleId="1173" w:customStyle="1">
    <w:name w:val="批注主题1"/>
    <w:basedOn w:val="1174"/>
    <w:next w:val="1174"/>
    <w:link w:val="1172"/>
    <w:uiPriority w:val="0"/>
    <w:qFormat/>
    <w:rPr>
      <w:b/>
      <w:bCs/>
    </w:rPr>
  </w:style>
  <w:style w:type="paragraph" w:styleId="1174" w:customStyle="1">
    <w:name w:val="批注文字1"/>
    <w:basedOn w:val="790"/>
    <w:link w:val="1257"/>
    <w:uiPriority w:val="0"/>
    <w:qFormat/>
    <w:pPr>
      <w:jc w:val="left"/>
    </w:pPr>
    <w:rPr>
      <w:rFonts w:ascii="Calibri" w:hAnsi="Calibri" w:eastAsia="宋体"/>
    </w:rPr>
  </w:style>
  <w:style w:type="character" w:styleId="1175" w:customStyle="1">
    <w:name w:val="列出段落字符"/>
    <w:link w:val="790"/>
    <w:uiPriority w:val="0"/>
    <w:qFormat/>
    <w:rPr>
      <w:rFonts w:ascii="Tahoma" w:hAnsi="Tahoma" w:eastAsia="微软雅黑" w:cs="Times New Roman"/>
      <w:sz w:val="22"/>
    </w:rPr>
  </w:style>
  <w:style w:type="character" w:styleId="1176" w:customStyle="1">
    <w:name w:val="列出段落 Char"/>
    <w:link w:val="1177"/>
    <w:uiPriority w:val="0"/>
    <w:qFormat/>
    <w:rPr>
      <w:sz w:val="21"/>
      <w:szCs w:val="24"/>
    </w:rPr>
  </w:style>
  <w:style w:type="paragraph" w:styleId="1177" w:customStyle="1">
    <w:name w:val="列出段落"/>
    <w:basedOn w:val="790"/>
    <w:link w:val="1176"/>
    <w:uiPriority w:val="0"/>
    <w:qFormat/>
    <w:pPr>
      <w:ind w:firstLine="420"/>
    </w:pPr>
    <w:rPr>
      <w:rFonts w:ascii="Times New Roman" w:eastAsia="宋体"/>
      <w:sz w:val="21"/>
    </w:rPr>
  </w:style>
  <w:style w:type="character" w:styleId="1178" w:customStyle="1">
    <w:name w:val="不明显强调"/>
    <w:link w:val="790"/>
    <w:uiPriority w:val="0"/>
    <w:qFormat/>
    <w:rPr>
      <w:rFonts w:ascii="Times New Roman" w:hAnsi="Times New Roman" w:eastAsia="宋体" w:cs="Times New Roman"/>
      <w:i/>
      <w:iCs/>
      <w:color w:val="808080"/>
    </w:rPr>
  </w:style>
  <w:style w:type="character" w:styleId="1179" w:customStyle="1">
    <w:name w:val="默认段落字体2"/>
    <w:link w:val="790"/>
    <w:uiPriority w:val="0"/>
    <w:qFormat/>
    <w:rPr>
      <w:rFonts w:ascii="Times New Roman" w:hAnsi="Times New Roman" w:eastAsia="宋体" w:cs="Times New Roman"/>
      <w:color w:val="000000"/>
      <w:spacing w:val="0"/>
      <w:sz w:val="21"/>
      <w:u w:val="none"/>
      <w:lang w:val="en-US" w:eastAsia="zh-CN"/>
    </w:rPr>
  </w:style>
  <w:style w:type="character" w:styleId="1180" w:customStyle="1">
    <w:name w:val="表格 Char Char"/>
    <w:link w:val="1181"/>
    <w:uiPriority w:val="0"/>
    <w:qFormat/>
    <w:rPr>
      <w:rFonts w:ascii="宋体" w:hAnsi="宋体"/>
    </w:rPr>
  </w:style>
  <w:style w:type="paragraph" w:styleId="1181" w:customStyle="1">
    <w:name w:val="表格"/>
    <w:basedOn w:val="790"/>
    <w:link w:val="1180"/>
    <w:uiPriority w:val="0"/>
    <w:qFormat/>
    <w:pPr>
      <w:ind w:firstLine="42"/>
      <w:spacing w:line="240" w:lineRule="auto"/>
    </w:pPr>
    <w:rPr>
      <w:rFonts w:ascii="宋体" w:hAnsi="宋体" w:eastAsia="宋体"/>
      <w:sz w:val="20"/>
      <w:szCs w:val="20"/>
    </w:rPr>
  </w:style>
  <w:style w:type="character" w:styleId="1182" w:customStyle="1">
    <w:name w:val="font31"/>
    <w:link w:val="790"/>
    <w:uiPriority w:val="0"/>
    <w:qFormat/>
    <w:rPr>
      <w:rFonts w:ascii="Times New Roman" w:hAnsi="Times New Roman" w:cs="Times New Roman"/>
      <w:color w:val="000000"/>
      <w:sz w:val="21"/>
      <w:szCs w:val="21"/>
      <w:u w:val="none"/>
    </w:rPr>
  </w:style>
  <w:style w:type="character" w:styleId="1183" w:customStyle="1">
    <w:name w:val="正文文本 2 Char"/>
    <w:link w:val="1184"/>
    <w:uiPriority w:val="0"/>
    <w:qFormat/>
    <w:rPr>
      <w:rFonts w:ascii="Calibri" w:hAnsi="Calibri"/>
      <w:sz w:val="24"/>
      <w:szCs w:val="22"/>
    </w:rPr>
  </w:style>
  <w:style w:type="paragraph" w:styleId="1184" w:customStyle="1">
    <w:name w:val="正文文本 211"/>
    <w:basedOn w:val="790"/>
    <w:link w:val="1183"/>
    <w:uiPriority w:val="0"/>
    <w:qFormat/>
    <w:pPr>
      <w:spacing w:after="120" w:line="480" w:lineRule="auto"/>
    </w:pPr>
    <w:rPr>
      <w:rFonts w:ascii="Calibri" w:hAnsi="Calibri" w:eastAsia="宋体" w:cs="Times New Roman"/>
      <w:sz w:val="24"/>
      <w:szCs w:val="22"/>
    </w:rPr>
  </w:style>
  <w:style w:type="character" w:styleId="1185" w:customStyle="1">
    <w:name w:val="btna-s6"/>
    <w:link w:val="790"/>
    <w:uiPriority w:val="0"/>
    <w:qFormat/>
    <w:rPr>
      <w:rFonts w:ascii="Times New Roman" w:hAnsi="Times New Roman" w:eastAsia="宋体" w:cs="Times New Roman"/>
      <w:color w:val="ffffff"/>
      <w:u w:val="none"/>
    </w:rPr>
  </w:style>
  <w:style w:type="character" w:styleId="1186" w:customStyle="1">
    <w:name w:val="hl Char Char"/>
    <w:link w:val="1187"/>
    <w:uiPriority w:val="0"/>
    <w:qFormat/>
    <w:rPr>
      <w:rFonts w:ascii="仿宋_GB2312" w:hAnsi="仿宋_GB2312" w:eastAsia="仿宋_GB2312"/>
      <w:sz w:val="24"/>
      <w:szCs w:val="24"/>
    </w:rPr>
  </w:style>
  <w:style w:type="paragraph" w:styleId="1187" w:customStyle="1">
    <w:name w:val="hl"/>
    <w:basedOn w:val="790"/>
    <w:link w:val="1186"/>
    <w:uiPriority w:val="0"/>
    <w:qFormat/>
    <w:pPr>
      <w:ind w:firstLine="480"/>
      <w:jc w:val="left"/>
      <w:spacing w:before="120" w:after="156" w:line="440" w:lineRule="exact"/>
      <w:widowControl/>
    </w:pPr>
    <w:rPr>
      <w:rFonts w:hAnsi="仿宋_GB2312"/>
    </w:rPr>
  </w:style>
  <w:style w:type="character" w:styleId="1188" w:customStyle="1">
    <w:name w:val="批注框文本 Char2"/>
    <w:link w:val="790"/>
    <w:uiPriority w:val="0"/>
    <w:semiHidden/>
    <w:qFormat/>
    <w:rPr>
      <w:rFonts w:ascii="Times New Roman" w:hAnsi="Times New Roman" w:eastAsia="宋体" w:cs="Times New Roman"/>
      <w:sz w:val="18"/>
      <w:szCs w:val="18"/>
    </w:rPr>
  </w:style>
  <w:style w:type="character" w:styleId="1189" w:customStyle="1">
    <w:name w:val=" Char Char23"/>
    <w:link w:val="790"/>
    <w:uiPriority w:val="0"/>
    <w:qFormat/>
    <w:rPr>
      <w:rFonts w:ascii="Cambria" w:hAnsi="Cambria" w:eastAsia="宋体" w:cs="黑体"/>
      <w:b/>
      <w:bCs/>
      <w:sz w:val="26"/>
      <w:szCs w:val="26"/>
      <w:lang w:val="en-US" w:eastAsia="en-US" w:bidi="en-US"/>
    </w:rPr>
  </w:style>
  <w:style w:type="character" w:styleId="1190" w:customStyle="1">
    <w:name w:val="批注框文本 Char"/>
    <w:link w:val="1191"/>
    <w:uiPriority w:val="0"/>
    <w:qFormat/>
    <w:rPr>
      <w:rFonts w:ascii="Calibri" w:hAnsi="Calibri" w:cs="Times New Roman"/>
      <w:sz w:val="18"/>
      <w:szCs w:val="18"/>
    </w:rPr>
  </w:style>
  <w:style w:type="paragraph" w:styleId="1191" w:customStyle="1">
    <w:name w:val="批注框文本1"/>
    <w:basedOn w:val="790"/>
    <w:link w:val="1190"/>
    <w:uiPriority w:val="0"/>
    <w:qFormat/>
    <w:rPr>
      <w:rFonts w:ascii="Calibri" w:hAnsi="Calibri" w:eastAsia="宋体"/>
      <w:sz w:val="18"/>
      <w:szCs w:val="18"/>
    </w:rPr>
  </w:style>
  <w:style w:type="character" w:styleId="1192" w:customStyle="1">
    <w:name w:val="标题 3 Char"/>
    <w:link w:val="977"/>
    <w:uiPriority w:val="0"/>
    <w:qFormat/>
    <w:rPr>
      <w:rFonts w:ascii="Calibri" w:hAnsi="Calibri" w:eastAsia="宋体" w:cs="Times New Roman"/>
      <w:b/>
      <w:bCs/>
      <w:sz w:val="32"/>
      <w:szCs w:val="32"/>
    </w:rPr>
  </w:style>
  <w:style w:type="character" w:styleId="1193" w:customStyle="1">
    <w:name w:val="widthline1"/>
    <w:link w:val="790"/>
    <w:uiPriority w:val="0"/>
    <w:qFormat/>
    <w:rPr>
      <w:rFonts w:ascii="Times New Roman" w:hAnsi="Times New Roman" w:eastAsia="宋体" w:cs="Times New Roman"/>
    </w:rPr>
  </w:style>
  <w:style w:type="character" w:styleId="1194" w:customStyle="1">
    <w:name w:val="z-窗体底端 Char"/>
    <w:link w:val="1195"/>
    <w:uiPriority w:val="0"/>
    <w:qFormat/>
    <w:rPr>
      <w:rFonts w:ascii="Arial"/>
      <w:vanish/>
      <w:sz w:val="16"/>
      <w:szCs w:val="24"/>
    </w:rPr>
  </w:style>
  <w:style w:type="paragraph" w:styleId="1195" w:customStyle="1">
    <w:name w:val="z-窗体底端"/>
    <w:basedOn w:val="790"/>
    <w:next w:val="790"/>
    <w:link w:val="1194"/>
    <w:uiPriority w:val="0"/>
    <w:qFormat/>
    <w:pPr>
      <w:ind w:firstLine="0"/>
      <w:jc w:val="center"/>
      <w:spacing w:line="240" w:lineRule="auto"/>
      <w:pBdr>
        <w:top w:val="single" w:color="000000" w:sz="6" w:space="1"/>
      </w:pBdr>
    </w:pPr>
    <w:rPr>
      <w:rFonts w:ascii="Arial" w:eastAsia="宋体"/>
      <w:vanish/>
      <w:sz w:val="16"/>
    </w:rPr>
  </w:style>
  <w:style w:type="character" w:styleId="1196" w:customStyle="1">
    <w:name w:val="info1"/>
    <w:link w:val="790"/>
    <w:uiPriority w:val="0"/>
    <w:qFormat/>
    <w:rPr>
      <w:rFonts w:ascii="Times New Roman" w:hAnsi="Times New Roman" w:eastAsia="宋体" w:cs="Times New Roman"/>
      <w:sz w:val="29"/>
    </w:rPr>
  </w:style>
  <w:style w:type="character" w:styleId="1197" w:customStyle="1">
    <w:name w:val="标题 4 Char"/>
    <w:link w:val="979"/>
    <w:uiPriority w:val="0"/>
    <w:qFormat/>
    <w:rPr>
      <w:rFonts w:ascii="Cambria" w:hAnsi="Cambria" w:eastAsia="宋体" w:cs="Times New Roman"/>
      <w:b/>
      <w:bCs/>
      <w:sz w:val="28"/>
      <w:szCs w:val="28"/>
    </w:rPr>
  </w:style>
  <w:style w:type="character" w:styleId="1198" w:customStyle="1">
    <w:name w:val="Char Char23"/>
    <w:link w:val="790"/>
    <w:uiPriority w:val="0"/>
    <w:qFormat/>
    <w:rPr>
      <w:rFonts w:ascii="Cambria" w:hAnsi="Cambria" w:eastAsia="宋体" w:cs="黑体"/>
      <w:b/>
      <w:bCs/>
      <w:sz w:val="26"/>
      <w:szCs w:val="26"/>
      <w:lang w:val="en-US" w:eastAsia="en-US" w:bidi="en-US"/>
    </w:rPr>
  </w:style>
  <w:style w:type="character" w:styleId="1199" w:customStyle="1">
    <w:name w:val="脚注文本 Char"/>
    <w:link w:val="1200"/>
    <w:uiPriority w:val="0"/>
    <w:qFormat/>
    <w:rPr>
      <w:b/>
      <w:bCs/>
      <w:sz w:val="24"/>
      <w:szCs w:val="24"/>
    </w:rPr>
  </w:style>
  <w:style w:type="paragraph" w:styleId="1200" w:customStyle="1">
    <w:name w:val="脚注文本1"/>
    <w:basedOn w:val="790"/>
    <w:next w:val="1201"/>
    <w:link w:val="1199"/>
    <w:uiPriority w:val="0"/>
    <w:unhideWhenUsed/>
    <w:qFormat/>
    <w:rPr>
      <w:rFonts w:ascii="Times New Roman" w:hAnsi="Times New Roman" w:eastAsia="宋体" w:cs="Times New Roman"/>
      <w:b/>
      <w:bCs/>
      <w:sz w:val="24"/>
      <w:szCs w:val="24"/>
    </w:rPr>
  </w:style>
  <w:style w:type="paragraph" w:styleId="1201" w:customStyle="1">
    <w:name w:val="索引 51"/>
    <w:basedOn w:val="790"/>
    <w:next w:val="1001"/>
    <w:uiPriority w:val="0"/>
    <w:unhideWhenUsed/>
    <w:qFormat/>
    <w:pPr>
      <w:ind w:left="800"/>
    </w:pPr>
  </w:style>
  <w:style w:type="character" w:styleId="1202" w:customStyle="1">
    <w:name w:val="正文文本 Char1"/>
    <w:link w:val="790"/>
    <w:uiPriority w:val="0"/>
    <w:qFormat/>
    <w:rPr>
      <w:rFonts w:ascii="Times New Roman" w:hAnsi="Times New Roman" w:eastAsia="宋体" w:cs="Times New Roman"/>
      <w:szCs w:val="24"/>
    </w:rPr>
  </w:style>
  <w:style w:type="character" w:styleId="1203" w:customStyle="1">
    <w:name w:val="Table Heading Char Char"/>
    <w:link w:val="1204"/>
    <w:uiPriority w:val="0"/>
    <w:qFormat/>
    <w:rPr>
      <w:rFonts w:ascii="Book Antiqua" w:hAnsi="Book Antiqua" w:eastAsia="黑体" w:cs="Book Antiqua"/>
      <w:bCs/>
      <w:sz w:val="22"/>
      <w:szCs w:val="21"/>
      <w:lang w:eastAsia="en-US" w:bidi="en-US"/>
    </w:rPr>
  </w:style>
  <w:style w:type="paragraph" w:styleId="1204" w:customStyle="1">
    <w:name w:val="Table Heading"/>
    <w:basedOn w:val="790"/>
    <w:link w:val="1203"/>
    <w:uiPriority w:val="0"/>
    <w:qFormat/>
    <w:pPr>
      <w:ind w:firstLine="0"/>
      <w:jc w:val="left"/>
      <w:keepNext/>
      <w:spacing w:before="80" w:after="80" w:line="240" w:lineRule="atLeast"/>
    </w:pPr>
    <w:rPr>
      <w:rFonts w:ascii="Book Antiqua" w:hAnsi="Book Antiqua" w:eastAsia="黑体" w:cs="Book Antiqua"/>
      <w:bCs/>
      <w:sz w:val="22"/>
      <w:szCs w:val="21"/>
      <w:lang w:eastAsia="en-US" w:bidi="en-US"/>
    </w:rPr>
  </w:style>
  <w:style w:type="character" w:styleId="1205" w:customStyle="1">
    <w:name w:val="btna-s3"/>
    <w:link w:val="790"/>
    <w:uiPriority w:val="0"/>
    <w:qFormat/>
    <w:rPr>
      <w:rFonts w:ascii="Times New Roman" w:hAnsi="Times New Roman" w:eastAsia="宋体" w:cs="Times New Roman"/>
      <w:color w:val="ffffff"/>
      <w:u w:val="none"/>
    </w:rPr>
  </w:style>
  <w:style w:type="character" w:styleId="1206" w:customStyle="1">
    <w:name w:val="书籍标题"/>
    <w:link w:val="790"/>
    <w:uiPriority w:val="0"/>
    <w:qFormat/>
    <w:rPr>
      <w:rFonts w:ascii="Times New Roman" w:hAnsi="Times New Roman" w:eastAsia="宋体" w:cs="Times New Roman"/>
      <w:b/>
      <w:bCs/>
      <w:smallCaps/>
      <w:spacing w:val="5"/>
    </w:rPr>
  </w:style>
  <w:style w:type="character" w:styleId="1207" w:customStyle="1">
    <w:name w:val="页眉 Char2"/>
    <w:link w:val="790"/>
    <w:uiPriority w:val="0"/>
    <w:semiHidden/>
    <w:qFormat/>
    <w:rPr>
      <w:rFonts w:ascii="Times New Roman" w:hAnsi="Times New Roman" w:eastAsia="宋体" w:cs="Times New Roman"/>
      <w:sz w:val="18"/>
      <w:szCs w:val="18"/>
    </w:rPr>
  </w:style>
  <w:style w:type="character" w:styleId="1208" w:customStyle="1">
    <w:name w:val="btna-s13"/>
    <w:link w:val="790"/>
    <w:uiPriority w:val="0"/>
    <w:qFormat/>
    <w:rPr>
      <w:rFonts w:ascii="Times New Roman" w:hAnsi="Times New Roman" w:eastAsia="宋体" w:cs="Times New Roman"/>
      <w:color w:val="ffffff"/>
      <w:u w:val="none"/>
    </w:rPr>
  </w:style>
  <w:style w:type="character" w:styleId="1209" w:customStyle="1">
    <w:name w:val="Comment Text Char"/>
    <w:link w:val="790"/>
    <w:uiPriority w:val="0"/>
    <w:qFormat/>
    <w:rPr>
      <w:rFonts w:ascii="Times New Roman" w:hAnsi="Times New Roman" w:eastAsia="宋体" w:cs="Times New Roman"/>
      <w:sz w:val="24"/>
    </w:rPr>
  </w:style>
  <w:style w:type="character" w:styleId="1210" w:customStyle="1">
    <w:name w:val="正文文本缩进 2 Char1"/>
    <w:link w:val="790"/>
    <w:uiPriority w:val="0"/>
    <w:qFormat/>
    <w:rPr>
      <w:spacing w:val="10"/>
      <w:sz w:val="24"/>
    </w:rPr>
  </w:style>
  <w:style w:type="character" w:styleId="1211" w:customStyle="1">
    <w:name w:val="Heading 1 Char"/>
    <w:link w:val="790"/>
    <w:uiPriority w:val="0"/>
    <w:qFormat/>
    <w:rPr>
      <w:rFonts w:ascii="Times New Roman" w:hAnsi="Times New Roman" w:eastAsia="宋体" w:cs="Times New Roman"/>
      <w:b/>
      <w:bCs/>
      <w:sz w:val="44"/>
      <w:szCs w:val="44"/>
    </w:rPr>
  </w:style>
  <w:style w:type="character" w:styleId="1212" w:customStyle="1">
    <w:name w:val="HTML 预设格式 Char"/>
    <w:link w:val="790"/>
    <w:uiPriority w:val="0"/>
    <w:qFormat/>
    <w:rPr>
      <w:rFonts w:ascii="宋体" w:hAnsi="宋体" w:eastAsia="宋体" w:cs="宋体"/>
      <w:sz w:val="24"/>
      <w:szCs w:val="24"/>
    </w:rPr>
  </w:style>
  <w:style w:type="character" w:styleId="1213" w:customStyle="1">
    <w:name w:val="Header Char"/>
    <w:link w:val="790"/>
    <w:uiPriority w:val="99"/>
    <w:qFormat/>
    <w:rPr>
      <w:rFonts w:ascii="Calibri" w:hAnsi="Calibri"/>
      <w:sz w:val="18"/>
    </w:rPr>
  </w:style>
  <w:style w:type="character" w:styleId="1214" w:customStyle="1">
    <w:name w:val="*正文 Char Char"/>
    <w:link w:val="1215"/>
    <w:uiPriority w:val="0"/>
    <w:qFormat/>
    <w:rPr>
      <w:rFonts w:ascii="宋体" w:hAnsi="宋体"/>
      <w:sz w:val="24"/>
      <w:szCs w:val="24"/>
      <w:lang w:eastAsia="en-US" w:bidi="en-US"/>
    </w:rPr>
  </w:style>
  <w:style w:type="paragraph" w:styleId="1215" w:customStyle="1">
    <w:name w:val="*正文"/>
    <w:basedOn w:val="790"/>
    <w:link w:val="1214"/>
    <w:uiPriority w:val="0"/>
    <w:qFormat/>
    <w:pPr>
      <w:ind w:firstLine="480"/>
      <w:jc w:val="left"/>
      <w:spacing w:before="156" w:after="156" w:line="360" w:lineRule="auto"/>
      <w:widowControl/>
    </w:pPr>
    <w:rPr>
      <w:rFonts w:ascii="宋体" w:hAnsi="宋体" w:eastAsia="宋体"/>
      <w:lang w:eastAsia="en-US" w:bidi="en-US"/>
    </w:rPr>
  </w:style>
  <w:style w:type="character" w:styleId="1216" w:customStyle="1">
    <w:name w:val="Placeholder Text1"/>
    <w:link w:val="790"/>
    <w:uiPriority w:val="0"/>
    <w:qFormat/>
    <w:rPr>
      <w:rFonts w:ascii="Times New Roman" w:hAnsi="Times New Roman" w:eastAsia="宋体" w:cs="Times New Roman"/>
      <w:color w:val="808080"/>
    </w:rPr>
  </w:style>
  <w:style w:type="character" w:styleId="1217" w:customStyle="1">
    <w:name w:val="页眉 Char"/>
    <w:link w:val="1218"/>
    <w:uiPriority w:val="0"/>
    <w:qFormat/>
    <w:rPr>
      <w:rFonts w:ascii="Calibri" w:hAnsi="Calibri" w:cs="Times New Roman"/>
      <w:sz w:val="18"/>
      <w:szCs w:val="18"/>
    </w:rPr>
  </w:style>
  <w:style w:type="paragraph" w:styleId="1218" w:customStyle="1">
    <w:name w:val="页眉1"/>
    <w:basedOn w:val="790"/>
    <w:link w:val="1217"/>
    <w:uiPriority w:val="0"/>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219" w:customStyle="1">
    <w:name w:val="标题 1 Char1"/>
    <w:link w:val="790"/>
    <w:uiPriority w:val="0"/>
    <w:qFormat/>
    <w:rPr>
      <w:rFonts w:ascii="Times New Roman" w:hAnsi="Times New Roman" w:eastAsia="黑体" w:cs="Times New Roman"/>
      <w:sz w:val="30"/>
    </w:rPr>
  </w:style>
  <w:style w:type="character" w:styleId="1220" w:customStyle="1">
    <w:name w:val="标题 8 Char1"/>
    <w:link w:val="790"/>
    <w:uiPriority w:val="0"/>
    <w:qFormat/>
    <w:rPr>
      <w:rFonts w:ascii="Arial" w:hAnsi="Arial" w:eastAsia="黑体"/>
      <w:sz w:val="24"/>
      <w:szCs w:val="24"/>
    </w:rPr>
  </w:style>
  <w:style w:type="character" w:styleId="1221" w:customStyle="1">
    <w:name w:val="+正文 Char Char"/>
    <w:link w:val="1222"/>
    <w:uiPriority w:val="0"/>
    <w:qFormat/>
    <w:rPr>
      <w:sz w:val="24"/>
      <w:szCs w:val="28"/>
    </w:rPr>
  </w:style>
  <w:style w:type="paragraph" w:styleId="1222" w:customStyle="1">
    <w:name w:val="+正文 Char"/>
    <w:basedOn w:val="790"/>
    <w:link w:val="1221"/>
    <w:uiPriority w:val="0"/>
    <w:qFormat/>
    <w:pPr>
      <w:spacing w:line="360" w:lineRule="auto"/>
    </w:pPr>
    <w:rPr>
      <w:rFonts w:ascii="Times New Roman" w:eastAsia="宋体"/>
      <w:szCs w:val="28"/>
    </w:rPr>
  </w:style>
  <w:style w:type="character" w:styleId="1223" w:customStyle="1">
    <w:name w:val="Plain Text Char"/>
    <w:link w:val="790"/>
    <w:uiPriority w:val="99"/>
    <w:qFormat/>
    <w:rPr>
      <w:rFonts w:ascii="宋体" w:hAnsi="Courier New"/>
      <w:sz w:val="21"/>
    </w:rPr>
  </w:style>
  <w:style w:type="character" w:styleId="1224" w:customStyle="1">
    <w:name w:val=" Char Char20"/>
    <w:link w:val="790"/>
    <w:uiPriority w:val="0"/>
    <w:qFormat/>
    <w:rPr>
      <w:rFonts w:ascii="Times New Roman" w:hAnsi="Times New Roman" w:eastAsia="宋体" w:cs="Times New Roman"/>
      <w:b/>
      <w:bCs/>
      <w:sz w:val="30"/>
      <w:szCs w:val="32"/>
    </w:rPr>
  </w:style>
  <w:style w:type="character" w:styleId="1225" w:customStyle="1">
    <w:name w:val="正文文本 3 Char1"/>
    <w:link w:val="790"/>
    <w:uiPriority w:val="0"/>
    <w:semiHidden/>
    <w:qFormat/>
    <w:rPr>
      <w:rFonts w:ascii="仿宋_GB2312" w:eastAsia="仿宋_GB2312"/>
      <w:sz w:val="16"/>
      <w:szCs w:val="16"/>
    </w:rPr>
  </w:style>
  <w:style w:type="character" w:styleId="1226" w:customStyle="1">
    <w:name w:val="不明显参考1"/>
    <w:link w:val="790"/>
    <w:uiPriority w:val="0"/>
    <w:qFormat/>
    <w:rPr>
      <w:rFonts w:ascii="Times New Roman" w:hAnsi="Times New Roman" w:eastAsia="宋体" w:cs="Times New Roman"/>
      <w:smallCaps/>
    </w:rPr>
  </w:style>
  <w:style w:type="character" w:styleId="1227" w:customStyle="1">
    <w:name w:val="font171"/>
    <w:link w:val="790"/>
    <w:uiPriority w:val="0"/>
    <w:qFormat/>
    <w:rPr>
      <w:rFonts w:hint="eastAsia" w:ascii="宋体" w:hAnsi="宋体" w:eastAsia="宋体" w:cs="宋体"/>
      <w:color w:val="000000"/>
      <w:sz w:val="20"/>
      <w:szCs w:val="20"/>
      <w:u w:val="none"/>
    </w:rPr>
  </w:style>
  <w:style w:type="character" w:styleId="1228" w:customStyle="1">
    <w:name w:val="正文首行缩进 2 Char"/>
    <w:link w:val="1046"/>
    <w:uiPriority w:val="0"/>
    <w:qFormat/>
    <w:rPr>
      <w:rFonts w:ascii="仿宋_GB2312" w:eastAsia="仿宋_GB2312"/>
      <w:sz w:val="24"/>
      <w:szCs w:val="24"/>
    </w:rPr>
  </w:style>
  <w:style w:type="character" w:styleId="1229" w:customStyle="1">
    <w:name w:val="副标题 Char1"/>
    <w:link w:val="790"/>
    <w:uiPriority w:val="0"/>
    <w:qFormat/>
    <w:rPr>
      <w:rFonts w:ascii="Cambria" w:hAnsi="Cambria" w:eastAsia="宋体" w:cs="黑体"/>
      <w:b/>
      <w:bCs/>
      <w:sz w:val="32"/>
      <w:szCs w:val="32"/>
      <w:lang w:eastAsia="en-US" w:bidi="en-US"/>
    </w:rPr>
  </w:style>
  <w:style w:type="character" w:styleId="1230" w:customStyle="1">
    <w:name w:val="Char Char20"/>
    <w:link w:val="790"/>
    <w:uiPriority w:val="0"/>
    <w:qFormat/>
    <w:rPr>
      <w:rFonts w:ascii="Times New Roman" w:hAnsi="Times New Roman" w:eastAsia="宋体" w:cs="Times New Roman"/>
      <w:b/>
      <w:bCs/>
      <w:sz w:val="30"/>
      <w:szCs w:val="32"/>
    </w:rPr>
  </w:style>
  <w:style w:type="character" w:styleId="1231" w:customStyle="1">
    <w:name w:val="无间隔 Char"/>
    <w:link w:val="1232"/>
    <w:uiPriority w:val="0"/>
    <w:qFormat/>
    <w:rPr>
      <w:sz w:val="24"/>
      <w:szCs w:val="24"/>
    </w:rPr>
  </w:style>
  <w:style w:type="paragraph" w:styleId="1232" w:customStyle="1">
    <w:name w:val="无间隔"/>
    <w:link w:val="1231"/>
    <w:uiPriority w:val="0"/>
    <w:qFormat/>
    <w:rPr>
      <w:rFonts w:hint="default" w:ascii="Times New Roman" w:hAnsi="Times New Roman" w:eastAsia="宋体" w:cs="Times New Roman"/>
      <w:sz w:val="24"/>
      <w:szCs w:val="24"/>
      <w:lang w:val="en-US" w:eastAsia="zh-CN" w:bidi="ar-SA"/>
    </w:rPr>
  </w:style>
  <w:style w:type="character" w:styleId="1233" w:customStyle="1">
    <w:name w:val="price"/>
    <w:link w:val="790"/>
    <w:uiPriority w:val="0"/>
    <w:qFormat/>
    <w:rPr>
      <w:rFonts w:ascii="Times New Roman" w:hAnsi="Times New Roman" w:eastAsia="宋体" w:cs="Times New Roman"/>
    </w:rPr>
  </w:style>
  <w:style w:type="character" w:styleId="1234" w:customStyle="1">
    <w:name w:val="批注主题 Char2"/>
    <w:link w:val="790"/>
    <w:uiPriority w:val="0"/>
    <w:semiHidden/>
    <w:qFormat/>
    <w:rPr>
      <w:rFonts w:ascii="Times New Roman" w:hAnsi="Times New Roman" w:eastAsia="宋体" w:cs="Times New Roman"/>
      <w:b/>
      <w:bCs/>
      <w:sz w:val="21"/>
      <w:szCs w:val="24"/>
    </w:rPr>
  </w:style>
  <w:style w:type="character" w:styleId="1235" w:customStyle="1">
    <w:name w:val="标题 2 Char"/>
    <w:link w:val="975"/>
    <w:uiPriority w:val="0"/>
    <w:qFormat/>
    <w:rPr>
      <w:rFonts w:ascii="Cambria" w:hAnsi="Cambria" w:eastAsia="宋体" w:cs="Times New Roman"/>
      <w:b/>
      <w:bCs/>
      <w:sz w:val="32"/>
      <w:szCs w:val="32"/>
    </w:rPr>
  </w:style>
  <w:style w:type="character" w:styleId="1236" w:customStyle="1">
    <w:name w:val="HTML 预设格式 Char1"/>
    <w:link w:val="1237"/>
    <w:uiPriority w:val="0"/>
    <w:qFormat/>
    <w:rPr>
      <w:rFonts w:ascii="宋体" w:hAnsi="宋体" w:eastAsia="仿宋_GB2312"/>
      <w:sz w:val="24"/>
      <w:szCs w:val="24"/>
    </w:rPr>
  </w:style>
  <w:style w:type="paragraph" w:styleId="1237" w:customStyle="1">
    <w:name w:val="HTML 预设格式1"/>
    <w:basedOn w:val="790"/>
    <w:link w:val="123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character" w:styleId="1238" w:customStyle="1">
    <w:name w:val="正文文本 Char"/>
    <w:link w:val="1239"/>
    <w:uiPriority w:val="0"/>
    <w:qFormat/>
    <w:rPr>
      <w:rFonts w:ascii="Calibri" w:hAnsi="Calibri" w:cs="Times New Roman"/>
      <w:sz w:val="24"/>
      <w:szCs w:val="24"/>
    </w:rPr>
  </w:style>
  <w:style w:type="paragraph" w:styleId="1239" w:customStyle="1">
    <w:name w:val="正文文本2"/>
    <w:basedOn w:val="790"/>
    <w:next w:val="790"/>
    <w:link w:val="1238"/>
    <w:uiPriority w:val="0"/>
    <w:qFormat/>
    <w:pPr>
      <w:spacing w:after="120"/>
    </w:pPr>
    <w:rPr>
      <w:rFonts w:ascii="Calibri" w:hAnsi="Calibri" w:eastAsia="宋体"/>
    </w:rPr>
  </w:style>
  <w:style w:type="character" w:styleId="1240" w:customStyle="1">
    <w:name w:val="正文文本 2 Char1"/>
    <w:link w:val="790"/>
    <w:uiPriority w:val="0"/>
    <w:semiHidden/>
    <w:qFormat/>
    <w:rPr>
      <w:rFonts w:ascii="Times New Roman" w:hAnsi="Times New Roman" w:eastAsia="宋体" w:cs="Times New Roman"/>
      <w:sz w:val="21"/>
      <w:szCs w:val="24"/>
    </w:rPr>
  </w:style>
  <w:style w:type="character" w:styleId="1241" w:customStyle="1">
    <w:name w:val="btna-s10"/>
    <w:link w:val="790"/>
    <w:uiPriority w:val="0"/>
    <w:qFormat/>
    <w:rPr>
      <w:rFonts w:ascii="Times New Roman" w:hAnsi="Times New Roman" w:eastAsia="宋体" w:cs="Times New Roman"/>
      <w:u w:val="none"/>
    </w:rPr>
  </w:style>
  <w:style w:type="character" w:styleId="1242" w:customStyle="1">
    <w:name w:val="A正文小四 Char"/>
    <w:link w:val="1243"/>
    <w:uiPriority w:val="0"/>
    <w:qFormat/>
    <w:rPr>
      <w:sz w:val="24"/>
      <w:szCs w:val="24"/>
    </w:rPr>
  </w:style>
  <w:style w:type="paragraph" w:styleId="1243" w:customStyle="1">
    <w:name w:val="A正文小四"/>
    <w:basedOn w:val="790"/>
    <w:link w:val="1242"/>
    <w:uiPriority w:val="0"/>
    <w:qFormat/>
    <w:pPr>
      <w:spacing w:line="360" w:lineRule="auto"/>
    </w:pPr>
    <w:rPr>
      <w:rFonts w:ascii="Times New Roman" w:eastAsia="宋体"/>
    </w:rPr>
  </w:style>
  <w:style w:type="character" w:styleId="1244" w:customStyle="1">
    <w:name w:val="font161"/>
    <w:link w:val="790"/>
    <w:uiPriority w:val="0"/>
    <w:qFormat/>
    <w:rPr>
      <w:rFonts w:ascii="Times New Roman" w:hAnsi="Times New Roman" w:eastAsia="宋体" w:cs="Times New Roman"/>
      <w:b/>
      <w:bCs/>
      <w:sz w:val="32"/>
      <w:szCs w:val="32"/>
    </w:rPr>
  </w:style>
  <w:style w:type="character" w:styleId="1245" w:customStyle="1">
    <w:name w:val="编号2 Char Char"/>
    <w:link w:val="1246"/>
    <w:uiPriority w:val="0"/>
    <w:qFormat/>
    <w:rPr>
      <w:rFonts w:ascii="宋体" w:hAnsi="宋体" w:eastAsia="Times New Roman"/>
      <w:color w:val="000000"/>
      <w:sz w:val="21"/>
      <w:szCs w:val="21"/>
    </w:rPr>
  </w:style>
  <w:style w:type="paragraph" w:styleId="1246" w:customStyle="1">
    <w:name w:val="编号2"/>
    <w:link w:val="1245"/>
    <w:uiPriority w:val="0"/>
    <w:qFormat/>
    <w:pPr>
      <w:ind w:firstLine="412"/>
      <w:spacing w:line="380" w:lineRule="exact"/>
    </w:pPr>
    <w:rPr>
      <w:rFonts w:hint="default" w:ascii="宋体" w:hAnsi="宋体" w:eastAsia="Times New Roman" w:cs="Times New Roman"/>
      <w:color w:val="000000"/>
      <w:sz w:val="21"/>
      <w:szCs w:val="21"/>
      <w:lang w:val="en-US" w:eastAsia="zh-CN" w:bidi="ar-SA"/>
    </w:rPr>
  </w:style>
  <w:style w:type="character" w:styleId="1247" w:customStyle="1">
    <w:name w:val="明显引用 Char2"/>
    <w:link w:val="790"/>
    <w:uiPriority w:val="0"/>
    <w:qFormat/>
    <w:rPr>
      <w:rFonts w:ascii="仿宋_GB2312" w:eastAsia="仿宋_GB2312"/>
      <w:b/>
      <w:bCs/>
      <w:i/>
      <w:iCs/>
      <w:color w:val="4f81bd"/>
      <w:sz w:val="24"/>
      <w:szCs w:val="24"/>
    </w:rPr>
  </w:style>
  <w:style w:type="character" w:styleId="1248" w:customStyle="1">
    <w:name w:val="font71"/>
    <w:link w:val="790"/>
    <w:uiPriority w:val="0"/>
    <w:qFormat/>
    <w:rPr>
      <w:rFonts w:ascii="仿宋_GB2312" w:eastAsia="仿宋_GB2312" w:cs="仿宋_GB2312"/>
      <w:color w:val="000000"/>
      <w:sz w:val="24"/>
      <w:szCs w:val="24"/>
      <w:u w:val="none"/>
    </w:rPr>
  </w:style>
  <w:style w:type="character" w:styleId="1249" w:customStyle="1">
    <w:name w:val="标题 Char"/>
    <w:link w:val="1250"/>
    <w:uiPriority w:val="0"/>
    <w:qFormat/>
    <w:rPr>
      <w:rFonts w:ascii="Cambria" w:hAnsi="Cambria" w:eastAsia="仿宋_GB2312"/>
      <w:b/>
      <w:bCs/>
      <w:sz w:val="36"/>
      <w:szCs w:val="32"/>
    </w:rPr>
  </w:style>
  <w:style w:type="paragraph" w:styleId="1250" w:customStyle="1">
    <w:name w:val="标题11"/>
    <w:basedOn w:val="790"/>
    <w:next w:val="790"/>
    <w:link w:val="1249"/>
    <w:uiPriority w:val="0"/>
    <w:qFormat/>
    <w:pPr>
      <w:jc w:val="center"/>
      <w:spacing w:before="300" w:after="300"/>
      <w:outlineLvl w:val="0"/>
    </w:pPr>
    <w:rPr>
      <w:rFonts w:ascii="Cambria" w:hAnsi="Cambria"/>
      <w:b/>
      <w:bCs/>
      <w:sz w:val="36"/>
      <w:szCs w:val="32"/>
    </w:rPr>
  </w:style>
  <w:style w:type="character" w:styleId="1251" w:customStyle="1">
    <w:name w:val="标题 Char2"/>
    <w:link w:val="790"/>
    <w:uiPriority w:val="0"/>
    <w:qFormat/>
    <w:rPr>
      <w:rFonts w:ascii="Cambria" w:hAnsi="Cambria" w:eastAsia="宋体" w:cs="Times New Roman"/>
      <w:b/>
      <w:bCs/>
      <w:sz w:val="32"/>
      <w:szCs w:val="32"/>
    </w:rPr>
  </w:style>
  <w:style w:type="character" w:styleId="1252" w:customStyle="1">
    <w:name w:val="标题 6 Char"/>
    <w:link w:val="981"/>
    <w:uiPriority w:val="0"/>
    <w:qFormat/>
    <w:rPr>
      <w:rFonts w:ascii="Cambria" w:hAnsi="Cambria" w:eastAsia="宋体" w:cs="Times New Roman"/>
      <w:b/>
      <w:bCs/>
      <w:sz w:val="24"/>
      <w:szCs w:val="24"/>
    </w:rPr>
  </w:style>
  <w:style w:type="character" w:styleId="1253" w:customStyle="1">
    <w:name w:val="Char Char18"/>
    <w:link w:val="790"/>
    <w:uiPriority w:val="0"/>
    <w:qFormat/>
    <w:rPr>
      <w:rFonts w:ascii="Times New Roman" w:hAnsi="Times New Roman" w:eastAsia="宋体" w:cs="Times New Roman"/>
      <w:b/>
      <w:bCs/>
      <w:sz w:val="24"/>
      <w:szCs w:val="28"/>
    </w:rPr>
  </w:style>
  <w:style w:type="character" w:styleId="1254" w:customStyle="1">
    <w:name w:val="font81"/>
    <w:link w:val="790"/>
    <w:uiPriority w:val="0"/>
    <w:qFormat/>
    <w:rPr>
      <w:rFonts w:ascii="仿宋_GB2312" w:eastAsia="仿宋_GB2312" w:cs="仿宋_GB2312"/>
      <w:b/>
      <w:color w:val="000000"/>
      <w:sz w:val="24"/>
      <w:szCs w:val="24"/>
      <w:u w:val="none"/>
    </w:rPr>
  </w:style>
  <w:style w:type="character" w:styleId="1255" w:customStyle="1">
    <w:name w:val="纯文本 Char"/>
    <w:link w:val="1256"/>
    <w:uiPriority w:val="0"/>
    <w:qFormat/>
    <w:rPr>
      <w:rFonts w:ascii="宋体" w:hAnsi="Courier New" w:cs="Courier New"/>
      <w:sz w:val="21"/>
      <w:szCs w:val="21"/>
    </w:rPr>
  </w:style>
  <w:style w:type="paragraph" w:styleId="1256" w:customStyle="1">
    <w:name w:val="纯文本2"/>
    <w:basedOn w:val="790"/>
    <w:link w:val="1255"/>
    <w:uiPriority w:val="0"/>
    <w:qFormat/>
    <w:pPr>
      <w:ind w:firstLine="200"/>
      <w:spacing w:line="360" w:lineRule="auto"/>
    </w:pPr>
    <w:rPr>
      <w:rFonts w:ascii="宋体" w:hAnsi="Courier New" w:eastAsia="宋体"/>
      <w:sz w:val="21"/>
      <w:szCs w:val="21"/>
    </w:rPr>
  </w:style>
  <w:style w:type="character" w:styleId="1257" w:customStyle="1">
    <w:name w:val="批注文字 Char"/>
    <w:link w:val="1174"/>
    <w:uiPriority w:val="0"/>
    <w:qFormat/>
    <w:rPr>
      <w:rFonts w:ascii="Calibri" w:hAnsi="Calibri" w:cs="Times New Roman"/>
      <w:sz w:val="24"/>
      <w:szCs w:val="24"/>
    </w:rPr>
  </w:style>
  <w:style w:type="character" w:styleId="1258" w:customStyle="1">
    <w:name w:val="样式8 Char"/>
    <w:link w:val="1259"/>
    <w:uiPriority w:val="0"/>
    <w:qFormat/>
    <w:rPr>
      <w:rFonts w:eastAsia="仿宋"/>
      <w:b/>
      <w:bCs/>
      <w:sz w:val="28"/>
      <w:szCs w:val="28"/>
    </w:rPr>
  </w:style>
  <w:style w:type="paragraph" w:styleId="1259" w:customStyle="1">
    <w:name w:val="样式8"/>
    <w:basedOn w:val="980"/>
    <w:link w:val="1258"/>
    <w:uiPriority w:val="0"/>
    <w:qFormat/>
    <w:pPr>
      <w:numPr>
        <w:ilvl w:val="0"/>
        <w:numId w:val="0"/>
      </w:numPr>
      <w:spacing w:before="120" w:after="120" w:line="360" w:lineRule="auto"/>
      <w:tabs>
        <w:tab w:val="left" w:pos="2445" w:leader="none"/>
      </w:tabs>
    </w:pPr>
    <w:rPr>
      <w:rFonts w:ascii="Times New Roman" w:hAnsi="Times New Roman" w:eastAsia="仿宋"/>
      <w:sz w:val="28"/>
    </w:rPr>
  </w:style>
  <w:style w:type="character" w:styleId="1260" w:customStyle="1">
    <w:name w:val="无间隔 字符"/>
    <w:link w:val="790"/>
    <w:uiPriority w:val="0"/>
    <w:qFormat/>
    <w:rPr>
      <w:rFonts w:ascii="Times New Roman" w:hAnsi="Times New Roman" w:eastAsia="宋体" w:cs="Times New Roman"/>
      <w:sz w:val="21"/>
      <w:szCs w:val="24"/>
      <w:lang w:val="en-US" w:eastAsia="zh-CN" w:bidi="ar-SA"/>
    </w:rPr>
  </w:style>
  <w:style w:type="character" w:styleId="1261" w:customStyle="1">
    <w:name w:val="btna-s9"/>
    <w:link w:val="790"/>
    <w:uiPriority w:val="0"/>
    <w:qFormat/>
    <w:rPr>
      <w:rFonts w:ascii="Times New Roman" w:hAnsi="Times New Roman" w:eastAsia="宋体" w:cs="Times New Roman"/>
      <w:color w:val="ffffff"/>
      <w:u w:val="none"/>
    </w:rPr>
  </w:style>
  <w:style w:type="character" w:styleId="1262" w:customStyle="1">
    <w:name w:val="最终正文格式 Char"/>
    <w:link w:val="1263"/>
    <w:uiPriority w:val="0"/>
    <w:qFormat/>
    <w:rPr>
      <w:rFonts w:ascii="Arial" w:hAnsi="Arial" w:cs="Arial"/>
    </w:rPr>
  </w:style>
  <w:style w:type="paragraph" w:styleId="1263" w:customStyle="1">
    <w:name w:val="最终正文格式"/>
    <w:basedOn w:val="1239"/>
    <w:link w:val="1262"/>
    <w:uiPriority w:val="0"/>
    <w:qFormat/>
    <w:pPr>
      <w:ind w:left="315" w:firstLine="0"/>
      <w:spacing w:line="240" w:lineRule="auto"/>
      <w:widowControl/>
    </w:pPr>
    <w:rPr>
      <w:rFonts w:ascii="Arial" w:hAnsi="Arial"/>
      <w:sz w:val="20"/>
      <w:szCs w:val="20"/>
    </w:rPr>
  </w:style>
  <w:style w:type="character" w:styleId="1264" w:customStyle="1">
    <w:name w:val="不明显参考"/>
    <w:link w:val="790"/>
    <w:uiPriority w:val="0"/>
    <w:qFormat/>
    <w:rPr>
      <w:rFonts w:ascii="Times New Roman" w:hAnsi="Times New Roman" w:eastAsia="宋体" w:cs="Times New Roman"/>
      <w:smallCaps/>
      <w:color w:val="c0504d"/>
      <w:u w:val="single"/>
    </w:rPr>
  </w:style>
  <w:style w:type="character" w:styleId="1265" w:customStyle="1">
    <w:name w:val="正文首行缩进 Char"/>
    <w:link w:val="1266"/>
    <w:uiPriority w:val="0"/>
    <w:qFormat/>
    <w:rPr>
      <w:rFonts w:ascii="Times New Roman" w:hAnsi="Times New Roman" w:cs="Times New Roman"/>
      <w:sz w:val="21"/>
      <w:szCs w:val="22"/>
    </w:rPr>
  </w:style>
  <w:style w:type="paragraph" w:styleId="1266" w:customStyle="1">
    <w:name w:val="正文首行缩进1"/>
    <w:basedOn w:val="1239"/>
    <w:link w:val="1265"/>
    <w:uiPriority w:val="0"/>
    <w:unhideWhenUsed/>
    <w:qFormat/>
    <w:pPr>
      <w:ind w:firstLine="420"/>
      <w:spacing w:line="240" w:lineRule="auto"/>
    </w:pPr>
    <w:rPr>
      <w:rFonts w:ascii="Times New Roman" w:hAnsi="Times New Roman"/>
      <w:sz w:val="21"/>
      <w:szCs w:val="22"/>
    </w:rPr>
  </w:style>
  <w:style w:type="character" w:styleId="1267" w:customStyle="1">
    <w:name w:val="font21"/>
    <w:link w:val="790"/>
    <w:uiPriority w:val="0"/>
    <w:qFormat/>
    <w:rPr>
      <w:rFonts w:ascii="仿宋_GB2312" w:eastAsia="仿宋_GB2312" w:cs="仿宋_GB2312"/>
      <w:b/>
      <w:color w:val="000000"/>
      <w:sz w:val="24"/>
      <w:szCs w:val="24"/>
      <w:u w:val="none"/>
    </w:rPr>
  </w:style>
  <w:style w:type="character" w:styleId="1268" w:customStyle="1">
    <w:name w:val="标题6 Char"/>
    <w:link w:val="1269"/>
    <w:uiPriority w:val="0"/>
    <w:qFormat/>
    <w:rPr>
      <w:bCs/>
      <w:sz w:val="21"/>
      <w:szCs w:val="24"/>
    </w:rPr>
  </w:style>
  <w:style w:type="paragraph" w:styleId="1269" w:customStyle="1">
    <w:name w:val="标题6"/>
    <w:basedOn w:val="981"/>
    <w:link w:val="1268"/>
    <w:uiPriority w:val="0"/>
    <w:qFormat/>
    <w:pPr>
      <w:numPr>
        <w:ilvl w:val="0"/>
        <w:numId w:val="0"/>
      </w:numPr>
      <w:spacing w:before="120" w:after="120" w:line="360" w:lineRule="auto"/>
      <w:tabs>
        <w:tab w:val="left" w:pos="2520" w:leader="none"/>
      </w:tabs>
    </w:pPr>
    <w:rPr>
      <w:rFonts w:ascii="Times New Roman" w:hAnsi="Times New Roman"/>
      <w:b w:val="0"/>
      <w:sz w:val="21"/>
    </w:rPr>
  </w:style>
  <w:style w:type="character" w:styleId="1270" w:customStyle="1">
    <w:name w:val="标题 7 Char1"/>
    <w:link w:val="790"/>
    <w:uiPriority w:val="0"/>
    <w:qFormat/>
    <w:rPr>
      <w:b/>
      <w:sz w:val="24"/>
      <w:szCs w:val="24"/>
    </w:rPr>
  </w:style>
  <w:style w:type="character" w:styleId="1271" w:customStyle="1">
    <w:name w:val="*正文 Char"/>
    <w:link w:val="790"/>
    <w:uiPriority w:val="0"/>
    <w:qFormat/>
    <w:rPr>
      <w:rFonts w:ascii="宋体" w:hAnsi="宋体" w:cs="黑体"/>
      <w:color w:val="000000"/>
      <w:sz w:val="24"/>
      <w:szCs w:val="24"/>
    </w:rPr>
  </w:style>
  <w:style w:type="character" w:styleId="1272" w:customStyle="1">
    <w:name w:val="标题 1 Char2"/>
    <w:link w:val="790"/>
    <w:uiPriority w:val="0"/>
    <w:qFormat/>
    <w:rPr>
      <w:b/>
      <w:sz w:val="44"/>
    </w:rPr>
  </w:style>
  <w:style w:type="character" w:styleId="1273" w:customStyle="1">
    <w:name w:val=" Char Char11"/>
    <w:link w:val="790"/>
    <w:uiPriority w:val="0"/>
    <w:qFormat/>
    <w:rPr>
      <w:rFonts w:ascii="Calibri" w:hAnsi="Calibri" w:eastAsia="宋体" w:cs="黑体"/>
      <w:sz w:val="22"/>
      <w:szCs w:val="22"/>
      <w:lang w:val="en-US" w:eastAsia="en-US" w:bidi="en-US"/>
    </w:rPr>
  </w:style>
  <w:style w:type="character" w:styleId="1274" w:customStyle="1">
    <w:name w:val="页脚 Char3"/>
    <w:link w:val="790"/>
    <w:uiPriority w:val="0"/>
    <w:semiHidden/>
    <w:qFormat/>
    <w:rPr>
      <w:rFonts w:ascii="Times New Roman" w:hAnsi="Times New Roman" w:eastAsia="宋体" w:cs="Times New Roman"/>
      <w:sz w:val="18"/>
      <w:szCs w:val="18"/>
    </w:rPr>
  </w:style>
  <w:style w:type="character" w:styleId="1275" w:customStyle="1">
    <w:name w:val="批注框文本 Char1"/>
    <w:link w:val="790"/>
    <w:uiPriority w:val="0"/>
    <w:qFormat/>
    <w:rPr>
      <w:sz w:val="18"/>
      <w:szCs w:val="18"/>
    </w:rPr>
  </w:style>
  <w:style w:type="character" w:styleId="1276" w:customStyle="1">
    <w:name w:val="Plain Text Char1"/>
    <w:link w:val="790"/>
    <w:uiPriority w:val="99"/>
    <w:semiHidden/>
    <w:qFormat/>
    <w:rPr>
      <w:rFonts w:ascii="宋体" w:hAnsi="Courier New" w:cs="Courier New"/>
      <w:sz w:val="21"/>
      <w:szCs w:val="21"/>
    </w:rPr>
  </w:style>
  <w:style w:type="character" w:styleId="1277" w:customStyle="1">
    <w:name w:val="已访问的超链接1"/>
    <w:link w:val="790"/>
    <w:uiPriority w:val="0"/>
    <w:qFormat/>
    <w:rPr>
      <w:rFonts w:ascii="Times New Roman" w:hAnsi="Times New Roman" w:eastAsia="宋体" w:cs="Times New Roman"/>
    </w:rPr>
  </w:style>
  <w:style w:type="character" w:styleId="1278" w:customStyle="1">
    <w:name w:val="d正文 Char"/>
    <w:link w:val="1279"/>
    <w:uiPriority w:val="0"/>
    <w:qFormat/>
    <w:rPr>
      <w:rFonts w:ascii="仿宋_GB2312" w:hAnsi="仿宋_GB2312"/>
      <w:bCs/>
      <w:sz w:val="24"/>
      <w:szCs w:val="24"/>
    </w:rPr>
  </w:style>
  <w:style w:type="paragraph" w:styleId="1279" w:customStyle="1">
    <w:name w:val="d正文"/>
    <w:basedOn w:val="790"/>
    <w:link w:val="1278"/>
    <w:uiPriority w:val="0"/>
    <w:qFormat/>
    <w:pPr>
      <w:ind w:firstLine="480"/>
      <w:spacing w:line="360" w:lineRule="auto"/>
    </w:pPr>
    <w:rPr>
      <w:rFonts w:hAnsi="仿宋_GB2312" w:eastAsia="宋体"/>
      <w:bCs/>
    </w:rPr>
  </w:style>
  <w:style w:type="character" w:styleId="1280" w:customStyle="1">
    <w:name w:val="font61"/>
    <w:link w:val="790"/>
    <w:uiPriority w:val="0"/>
    <w:qFormat/>
    <w:rPr>
      <w:rFonts w:hint="eastAsia" w:ascii="等线" w:hAnsi="等线" w:eastAsia="等线" w:cs="等线"/>
      <w:color w:val="000000"/>
      <w:sz w:val="22"/>
      <w:szCs w:val="22"/>
      <w:u w:val="none"/>
    </w:rPr>
  </w:style>
  <w:style w:type="character" w:styleId="1281" w:customStyle="1">
    <w:name w:val="正文文本缩进 字符"/>
    <w:link w:val="790"/>
    <w:uiPriority w:val="0"/>
    <w:qFormat/>
    <w:rPr>
      <w:rFonts w:ascii="Times New Roman" w:hAnsi="Times New Roman" w:eastAsia="宋体" w:cs="Times New Roman"/>
      <w:sz w:val="21"/>
    </w:rPr>
  </w:style>
  <w:style w:type="character" w:styleId="1282" w:customStyle="1">
    <w:name w:val="批注文字 字符1"/>
    <w:link w:val="790"/>
    <w:uiPriority w:val="0"/>
    <w:qFormat/>
    <w:rPr>
      <w:rFonts w:ascii="Times New Roman" w:hAnsi="Times New Roman" w:eastAsia="宋体" w:cs="Times New Roman"/>
      <w:sz w:val="21"/>
    </w:rPr>
  </w:style>
  <w:style w:type="character" w:styleId="1283" w:customStyle="1">
    <w:name w:val="zoom"/>
    <w:link w:val="790"/>
    <w:uiPriority w:val="0"/>
    <w:qFormat/>
    <w:rPr>
      <w:rFonts w:ascii="Times New Roman" w:hAnsi="Times New Roman" w:eastAsia="宋体" w:cs="Times New Roman"/>
    </w:rPr>
  </w:style>
  <w:style w:type="character" w:styleId="1284" w:customStyle="1">
    <w:name w:val="buy"/>
    <w:link w:val="790"/>
    <w:uiPriority w:val="0"/>
    <w:qFormat/>
    <w:rPr>
      <w:rFonts w:ascii="Times New Roman" w:hAnsi="Times New Roman" w:eastAsia="宋体" w:cs="Times New Roman"/>
    </w:rPr>
  </w:style>
  <w:style w:type="character" w:styleId="1285" w:customStyle="1">
    <w:name w:val="正文首行缩进两字 Char"/>
    <w:link w:val="1286"/>
    <w:uiPriority w:val="0"/>
    <w:qFormat/>
    <w:rPr>
      <w:rFonts w:ascii="宋体" w:hAnsi="宋体"/>
      <w:sz w:val="21"/>
      <w:szCs w:val="21"/>
    </w:rPr>
  </w:style>
  <w:style w:type="paragraph" w:styleId="1286" w:customStyle="1">
    <w:name w:val="正文首行缩进两字"/>
    <w:link w:val="1285"/>
    <w:uiPriority w:val="0"/>
    <w:qFormat/>
    <w:pPr>
      <w:ind w:left="420"/>
      <w:spacing w:after="156" w:line="300" w:lineRule="auto"/>
    </w:pPr>
    <w:rPr>
      <w:rFonts w:hint="default" w:ascii="宋体" w:hAnsi="宋体" w:eastAsia="宋体" w:cs="Times New Roman"/>
      <w:sz w:val="21"/>
      <w:szCs w:val="21"/>
      <w:lang w:val="en-US" w:eastAsia="zh-CN" w:bidi="ar-SA"/>
    </w:rPr>
  </w:style>
  <w:style w:type="character" w:styleId="1287" w:customStyle="1">
    <w:name w:val="Char Char5"/>
    <w:link w:val="790"/>
    <w:uiPriority w:val="0"/>
    <w:qFormat/>
    <w:rPr>
      <w:rFonts w:ascii="Calibri" w:hAnsi="Calibri" w:eastAsia="宋体" w:cs="黑体"/>
      <w:sz w:val="18"/>
      <w:szCs w:val="18"/>
      <w:lang w:val="en-US" w:eastAsia="en-US" w:bidi="en-US"/>
    </w:rPr>
  </w:style>
  <w:style w:type="character" w:styleId="1288" w:customStyle="1">
    <w:name w:val="current2"/>
    <w:link w:val="790"/>
    <w:uiPriority w:val="0"/>
    <w:qFormat/>
    <w:rPr>
      <w:rFonts w:ascii="Times New Roman" w:hAnsi="Times New Roman" w:eastAsia="宋体" w:cs="Times New Roman"/>
      <w:b/>
      <w:color w:val="000000"/>
      <w:shd w:val="clear" w:color="auto" w:fill="e89954"/>
    </w:rPr>
  </w:style>
  <w:style w:type="character" w:styleId="1289" w:customStyle="1">
    <w:name w:val="副标题 Char"/>
    <w:link w:val="1290"/>
    <w:uiPriority w:val="0"/>
    <w:qFormat/>
    <w:rPr>
      <w:rFonts w:ascii="Cambria" w:hAnsi="Cambria" w:eastAsia="仿宋_GB2312" w:cs="Times New Roman"/>
      <w:b/>
      <w:bCs/>
      <w:sz w:val="32"/>
      <w:szCs w:val="32"/>
    </w:rPr>
  </w:style>
  <w:style w:type="paragraph" w:styleId="1290" w:customStyle="1">
    <w:name w:val="副标题1"/>
    <w:basedOn w:val="790"/>
    <w:next w:val="790"/>
    <w:link w:val="1289"/>
    <w:uiPriority w:val="0"/>
    <w:qFormat/>
    <w:pPr>
      <w:ind w:left="100" w:right="100"/>
      <w:jc w:val="center"/>
      <w:spacing w:before="240" w:after="120" w:line="312" w:lineRule="auto"/>
      <w:outlineLvl w:val="1"/>
    </w:pPr>
    <w:rPr>
      <w:rFonts w:ascii="Cambria" w:hAnsi="Cambria"/>
      <w:b/>
      <w:bCs/>
      <w:sz w:val="32"/>
      <w:szCs w:val="32"/>
    </w:rPr>
  </w:style>
  <w:style w:type="character" w:styleId="1291" w:customStyle="1">
    <w:name w:val=" Char Char21"/>
    <w:link w:val="790"/>
    <w:uiPriority w:val="0"/>
    <w:qFormat/>
    <w:rPr>
      <w:rFonts w:ascii="Times New Roman" w:hAnsi="Times New Roman" w:eastAsia="宋体" w:cs="Times New Roman"/>
      <w:b/>
      <w:bCs/>
      <w:sz w:val="32"/>
      <w:szCs w:val="28"/>
    </w:rPr>
  </w:style>
  <w:style w:type="character" w:styleId="1292" w:customStyle="1">
    <w:name w:val="正文（标记） Char2"/>
    <w:link w:val="1293"/>
    <w:uiPriority w:val="0"/>
    <w:qFormat/>
    <w:rPr>
      <w:sz w:val="24"/>
      <w:szCs w:val="24"/>
    </w:rPr>
  </w:style>
  <w:style w:type="paragraph" w:styleId="1293" w:customStyle="1">
    <w:name w:val="正文（标记）"/>
    <w:basedOn w:val="790"/>
    <w:link w:val="1292"/>
    <w:uiPriority w:val="0"/>
    <w:qFormat/>
    <w:pPr>
      <w:numPr>
        <w:ilvl w:val="0"/>
        <w:numId w:val="2"/>
      </w:numPr>
      <w:spacing w:before="156" w:after="156" w:line="240" w:lineRule="auto"/>
      <w:tabs>
        <w:tab w:val="left" w:pos="900" w:leader="none"/>
      </w:tabs>
    </w:pPr>
    <w:rPr>
      <w:rFonts w:ascii="Times New Roman" w:eastAsia="宋体"/>
    </w:rPr>
  </w:style>
  <w:style w:type="character" w:styleId="1294" w:customStyle="1">
    <w:name w:val="qq"/>
    <w:link w:val="790"/>
    <w:uiPriority w:val="0"/>
    <w:qFormat/>
    <w:rPr>
      <w:rFonts w:ascii="Times New Roman" w:hAnsi="Times New Roman" w:eastAsia="宋体" w:cs="Times New Roman"/>
      <w:color w:val="727171"/>
    </w:rPr>
  </w:style>
  <w:style w:type="character" w:styleId="1295" w:customStyle="1">
    <w:name w:val="Table Text Char Char"/>
    <w:link w:val="790"/>
    <w:uiPriority w:val="0"/>
    <w:qFormat/>
    <w:rPr>
      <w:rFonts w:ascii="Arial" w:hAnsi="Arial" w:eastAsia="宋体" w:cs="Arial"/>
      <w:sz w:val="21"/>
      <w:szCs w:val="21"/>
    </w:rPr>
  </w:style>
  <w:style w:type="character" w:styleId="1296" w:customStyle="1">
    <w:name w:val="纯文本 Char1"/>
    <w:link w:val="790"/>
    <w:uiPriority w:val="0"/>
    <w:qFormat/>
    <w:rPr>
      <w:rFonts w:ascii="宋体" w:hAnsi="Courier New" w:eastAsia="宋体" w:cs="Courier New"/>
      <w:szCs w:val="21"/>
    </w:rPr>
  </w:style>
  <w:style w:type="character" w:styleId="1297" w:customStyle="1">
    <w:name w:val="正文1 Char"/>
    <w:link w:val="1001"/>
    <w:uiPriority w:val="0"/>
    <w:qFormat/>
    <w:rPr>
      <w:rFonts w:eastAsia="Adobe 仿宋 Std R"/>
      <w:sz w:val="21"/>
      <w:szCs w:val="21"/>
    </w:rPr>
  </w:style>
  <w:style w:type="character" w:styleId="1298" w:customStyle="1">
    <w:name w:val="QB正文 Char Char"/>
    <w:link w:val="1299"/>
    <w:uiPriority w:val="0"/>
    <w:qFormat/>
    <w:rPr>
      <w:rFonts w:ascii="宋体" w:hAnsi="Calibri" w:cs="黑体"/>
      <w:sz w:val="22"/>
      <w:szCs w:val="22"/>
      <w:lang w:eastAsia="en-US" w:bidi="en-US"/>
    </w:rPr>
  </w:style>
  <w:style w:type="paragraph" w:styleId="1299" w:customStyle="1">
    <w:name w:val="QB正文"/>
    <w:basedOn w:val="790"/>
    <w:link w:val="1298"/>
    <w:uiPriority w:val="0"/>
    <w:qFormat/>
    <w:pPr>
      <w:jc w:val="left"/>
      <w:spacing w:after="200" w:line="240" w:lineRule="auto"/>
      <w:widowControl/>
    </w:pPr>
    <w:rPr>
      <w:rFonts w:ascii="宋体" w:hAnsi="Calibri" w:eastAsia="宋体" w:cs="黑体"/>
      <w:sz w:val="22"/>
      <w:szCs w:val="22"/>
      <w:lang w:eastAsia="en-US" w:bidi="en-US"/>
    </w:rPr>
  </w:style>
  <w:style w:type="character" w:styleId="1300" w:customStyle="1">
    <w:name w:val="font11"/>
    <w:link w:val="790"/>
    <w:uiPriority w:val="0"/>
    <w:qFormat/>
    <w:rPr>
      <w:rFonts w:ascii="Times New Roman" w:hAnsi="Times New Roman" w:cs="Times New Roman"/>
      <w:color w:val="000000"/>
      <w:sz w:val="24"/>
      <w:szCs w:val="24"/>
      <w:u w:val="none"/>
    </w:rPr>
  </w:style>
  <w:style w:type="character" w:styleId="1301" w:customStyle="1">
    <w:name w:val="正文首行缩进 Char1"/>
    <w:link w:val="790"/>
    <w:uiPriority w:val="0"/>
    <w:qFormat/>
    <w:rPr>
      <w:sz w:val="21"/>
      <w:szCs w:val="24"/>
    </w:rPr>
  </w:style>
  <w:style w:type="character" w:styleId="1302" w:customStyle="1">
    <w:name w:val="标题 Char4"/>
    <w:link w:val="790"/>
    <w:uiPriority w:val="0"/>
    <w:qFormat/>
    <w:rPr>
      <w:rFonts w:ascii="Cambria" w:hAnsi="Cambria" w:eastAsia="宋体" w:cs="Times New Roman"/>
      <w:b/>
      <w:bCs/>
      <w:sz w:val="32"/>
      <w:szCs w:val="32"/>
    </w:rPr>
  </w:style>
  <w:style w:type="character" w:styleId="1303" w:customStyle="1">
    <w:name w:val="Char Char17"/>
    <w:link w:val="790"/>
    <w:uiPriority w:val="0"/>
    <w:qFormat/>
    <w:rPr>
      <w:rFonts w:ascii="Times New Roman" w:hAnsi="Times New Roman" w:eastAsia="宋体" w:cs="Times New Roman"/>
      <w:b/>
      <w:bCs/>
      <w:sz w:val="21"/>
      <w:szCs w:val="28"/>
    </w:rPr>
  </w:style>
  <w:style w:type="character" w:styleId="1304" w:customStyle="1">
    <w:name w:val=" Char Char14"/>
    <w:link w:val="790"/>
    <w:uiPriority w:val="0"/>
    <w:qFormat/>
    <w:rPr>
      <w:rFonts w:ascii="Calibri" w:hAnsi="Calibri" w:eastAsia="宋体" w:cs="黑体"/>
      <w:sz w:val="22"/>
      <w:szCs w:val="22"/>
      <w:lang w:val="en-US" w:eastAsia="en-US" w:bidi="en-US"/>
    </w:rPr>
  </w:style>
  <w:style w:type="character" w:styleId="1305" w:customStyle="1">
    <w:name w:val="正文文本 字符"/>
    <w:link w:val="790"/>
    <w:uiPriority w:val="0"/>
    <w:qFormat/>
    <w:rPr>
      <w:rFonts w:ascii="Times New Roman" w:hAnsi="Times New Roman" w:eastAsia="仿宋_GB2312" w:cs="Times New Roman"/>
      <w:sz w:val="28"/>
      <w:szCs w:val="24"/>
      <w:lang w:val="en-US" w:eastAsia="zh-CN" w:bidi="ar-SA"/>
    </w:rPr>
  </w:style>
  <w:style w:type="character" w:styleId="1306" w:customStyle="1">
    <w:name w:val="正文文本缩进 3 Char1"/>
    <w:link w:val="790"/>
    <w:uiPriority w:val="0"/>
    <w:semiHidden/>
    <w:qFormat/>
    <w:rPr>
      <w:rFonts w:ascii="仿宋_GB2312" w:eastAsia="仿宋_GB2312"/>
      <w:sz w:val="16"/>
      <w:szCs w:val="16"/>
    </w:rPr>
  </w:style>
  <w:style w:type="character" w:styleId="1307" w:customStyle="1">
    <w:name w:val="明显强调"/>
    <w:link w:val="790"/>
    <w:uiPriority w:val="0"/>
    <w:qFormat/>
    <w:rPr>
      <w:b/>
      <w:bCs/>
      <w:i/>
      <w:iCs/>
      <w:color w:val="4f81bd"/>
    </w:rPr>
  </w:style>
  <w:style w:type="character" w:styleId="1308" w:customStyle="1">
    <w:name w:val="Heading 2 Char"/>
    <w:link w:val="790"/>
    <w:uiPriority w:val="0"/>
    <w:qFormat/>
    <w:rPr>
      <w:rFonts w:ascii="Arial" w:hAnsi="Arial" w:eastAsia="黑体" w:cs="Times New Roman"/>
      <w:b/>
      <w:bCs/>
      <w:sz w:val="32"/>
      <w:szCs w:val="32"/>
    </w:rPr>
  </w:style>
  <w:style w:type="character" w:styleId="1309" w:customStyle="1">
    <w:name w:val=" Char Char17"/>
    <w:link w:val="790"/>
    <w:uiPriority w:val="0"/>
    <w:qFormat/>
    <w:rPr>
      <w:rFonts w:ascii="Times New Roman" w:hAnsi="Times New Roman" w:eastAsia="宋体" w:cs="Times New Roman"/>
      <w:b/>
      <w:bCs/>
      <w:sz w:val="21"/>
      <w:szCs w:val="28"/>
    </w:rPr>
  </w:style>
  <w:style w:type="character" w:styleId="1310" w:customStyle="1">
    <w:name w:val="批注文字 Char1"/>
    <w:link w:val="790"/>
    <w:uiPriority w:val="0"/>
    <w:qFormat/>
    <w:rPr>
      <w:rFonts w:ascii="Times New Roman" w:hAnsi="Times New Roman" w:eastAsia="宋体" w:cs="Times New Roman"/>
      <w:sz w:val="21"/>
      <w:szCs w:val="24"/>
      <w:lang w:val="en-US" w:eastAsia="zh-CN" w:bidi="ar-SA"/>
    </w:rPr>
  </w:style>
  <w:style w:type="character" w:styleId="1311" w:customStyle="1">
    <w:name w:val="font101"/>
    <w:link w:val="790"/>
    <w:uiPriority w:val="0"/>
    <w:qFormat/>
    <w:rPr>
      <w:rFonts w:ascii="宋体" w:hAnsi="宋体" w:eastAsia="宋体" w:cs="宋体"/>
      <w:color w:val="000000"/>
      <w:sz w:val="20"/>
      <w:szCs w:val="20"/>
      <w:u w:val="none"/>
    </w:rPr>
  </w:style>
  <w:style w:type="character" w:styleId="1312" w:customStyle="1">
    <w:name w:val="样式 正文文本 + 小四 Char Char"/>
    <w:link w:val="1313"/>
    <w:uiPriority w:val="0"/>
    <w:qFormat/>
    <w:rPr>
      <w:lang w:eastAsia="en-US" w:bidi="en-US"/>
    </w:rPr>
  </w:style>
  <w:style w:type="paragraph" w:styleId="1313" w:customStyle="1">
    <w:name w:val="样式 正文文本 + 小四"/>
    <w:link w:val="1312"/>
    <w:uiPriority w:val="0"/>
    <w:qFormat/>
    <w:pPr>
      <w:spacing w:after="200" w:line="276" w:lineRule="auto"/>
    </w:pPr>
    <w:rPr>
      <w:rFonts w:hint="default" w:ascii="Times New Roman" w:hAnsi="Times New Roman" w:eastAsia="宋体" w:cs="Times New Roman"/>
      <w:lang w:val="en-US" w:eastAsia="en-US" w:bidi="en-US"/>
    </w:rPr>
  </w:style>
  <w:style w:type="character" w:styleId="1314" w:customStyle="1">
    <w:name w:val="标题 8 Char"/>
    <w:link w:val="983"/>
    <w:uiPriority w:val="0"/>
    <w:qFormat/>
    <w:rPr>
      <w:rFonts w:ascii="Cambria" w:hAnsi="Cambria" w:eastAsia="宋体" w:cs="Times New Roman"/>
      <w:sz w:val="24"/>
      <w:szCs w:val="24"/>
    </w:rPr>
  </w:style>
  <w:style w:type="character" w:styleId="1315" w:customStyle="1">
    <w:name w:val="日期 Char"/>
    <w:link w:val="1316"/>
    <w:uiPriority w:val="0"/>
    <w:qFormat/>
    <w:rPr>
      <w:rFonts w:ascii="Calibri" w:hAnsi="Calibri" w:cs="Times New Roman"/>
      <w:sz w:val="24"/>
      <w:szCs w:val="24"/>
    </w:rPr>
  </w:style>
  <w:style w:type="paragraph" w:styleId="1316" w:customStyle="1">
    <w:name w:val="日期1"/>
    <w:basedOn w:val="790"/>
    <w:next w:val="790"/>
    <w:link w:val="1315"/>
    <w:uiPriority w:val="0"/>
    <w:qFormat/>
    <w:rPr>
      <w:rFonts w:ascii="Calibri" w:hAnsi="Calibri" w:eastAsia="宋体"/>
    </w:rPr>
  </w:style>
  <w:style w:type="paragraph" w:styleId="1317" w:customStyle="1">
    <w:name w:val="xl281"/>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8" w:customStyle="1">
    <w:name w:val="金保文档标准正文 Char"/>
    <w:basedOn w:val="790"/>
    <w:uiPriority w:val="0"/>
    <w:qFormat/>
    <w:pPr>
      <w:ind w:firstLine="0"/>
      <w:spacing w:before="120" w:after="120" w:line="360" w:lineRule="auto"/>
    </w:pPr>
    <w:rPr>
      <w:rFonts w:hAnsi="Calibri"/>
      <w:bCs/>
      <w:color w:val="000000"/>
      <w:sz w:val="28"/>
      <w:szCs w:val="28"/>
    </w:rPr>
  </w:style>
  <w:style w:type="paragraph" w:styleId="1319" w:customStyle="1">
    <w:name w:val="表格题注"/>
    <w:basedOn w:val="790"/>
    <w:uiPriority w:val="0"/>
    <w:qFormat/>
    <w:pPr>
      <w:ind w:firstLine="0"/>
      <w:jc w:val="left"/>
      <w:spacing w:after="200" w:line="240" w:lineRule="auto"/>
    </w:pPr>
    <w:rPr>
      <w:rFonts w:ascii="Calibri" w:hAnsi="Calibri" w:eastAsia="宋体" w:cs="黑体"/>
      <w:sz w:val="22"/>
      <w:lang w:eastAsia="en-US" w:bidi="en-US"/>
    </w:rPr>
  </w:style>
  <w:style w:type="paragraph" w:styleId="1320" w:customStyle="1">
    <w:name w:val="正文文本1"/>
    <w:basedOn w:val="976"/>
    <w:next w:val="1001"/>
    <w:uiPriority w:val="0"/>
    <w:qFormat/>
    <w:pPr>
      <w:spacing w:after="120"/>
    </w:pPr>
    <w:rPr>
      <w:rFonts w:ascii="Calibri" w:hAnsi="Calibri"/>
    </w:rPr>
  </w:style>
  <w:style w:type="paragraph" w:styleId="1321" w:customStyle="1">
    <w:name w:val="索引 21"/>
    <w:basedOn w:val="790"/>
    <w:next w:val="790"/>
    <w:uiPriority w:val="0"/>
    <w:qFormat/>
    <w:pPr>
      <w:ind w:left="200"/>
    </w:pPr>
  </w:style>
  <w:style w:type="paragraph" w:styleId="1322" w:customStyle="1">
    <w:name w:val="xl277"/>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3" w:customStyle="1">
    <w:name w:val="xl288"/>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4" w:customStyle="1">
    <w:name w:val="xl324"/>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5" w:customStyle="1">
    <w:name w:val="目录标题"/>
    <w:basedOn w:val="790"/>
    <w:next w:val="790"/>
    <w:uiPriority w:val="0"/>
    <w:qFormat/>
    <w:pPr>
      <w:ind w:firstLine="419"/>
      <w:jc w:val="center"/>
      <w:spacing w:before="215" w:after="419" w:line="1746" w:lineRule="atLeast"/>
      <w:widowControl/>
    </w:pPr>
    <w:rPr>
      <w:rFonts w:ascii="Arial" w:hAnsi="Calibri" w:eastAsia="黑体" w:cs="黑体"/>
      <w:spacing w:val="34"/>
      <w:sz w:val="42"/>
      <w:szCs w:val="22"/>
      <w:lang w:eastAsia="en-US" w:bidi="en-US"/>
    </w:rPr>
  </w:style>
  <w:style w:type="paragraph" w:styleId="1326" w:customStyle="1">
    <w:name w:val="目录 51"/>
    <w:basedOn w:val="790"/>
    <w:next w:val="790"/>
    <w:uiPriority w:val="0"/>
    <w:unhideWhenUsed/>
    <w:qFormat/>
    <w:pPr>
      <w:ind w:left="840"/>
      <w:jc w:val="left"/>
    </w:pPr>
    <w:rPr>
      <w:rFonts w:ascii="Calibri" w:hAnsi="Calibri" w:cs="Calibri"/>
      <w:sz w:val="18"/>
      <w:szCs w:val="18"/>
    </w:rPr>
  </w:style>
  <w:style w:type="paragraph" w:styleId="1327" w:customStyle="1">
    <w:name w:val="Char Char1 Char Char Char Char Char Char Char Char"/>
    <w:basedOn w:val="790"/>
    <w:uiPriority w:val="0"/>
    <w:qFormat/>
    <w:pPr>
      <w:ind w:firstLine="0"/>
      <w:spacing w:after="160" w:line="240" w:lineRule="exact"/>
    </w:pPr>
    <w:rPr>
      <w:rFonts w:ascii="Verdana" w:hAnsi="Verdana" w:eastAsia="宋体"/>
      <w:sz w:val="20"/>
      <w:szCs w:val="20"/>
      <w:lang w:eastAsia="en-US"/>
    </w:rPr>
  </w:style>
  <w:style w:type="paragraph" w:styleId="1328" w:customStyle="1">
    <w:name w:val="列表 41"/>
    <w:basedOn w:val="790"/>
    <w:uiPriority w:val="0"/>
    <w:qFormat/>
    <w:pPr>
      <w:ind w:left="100" w:hanging="200"/>
      <w:spacing w:line="240" w:lineRule="auto"/>
    </w:pPr>
    <w:rPr>
      <w:rFonts w:ascii="Times New Roman" w:eastAsia="宋体"/>
      <w:sz w:val="21"/>
      <w:szCs w:val="20"/>
    </w:rPr>
  </w:style>
  <w:style w:type="paragraph" w:styleId="1329" w:customStyle="1">
    <w:name w:val="样式1111"/>
    <w:basedOn w:val="790"/>
    <w:uiPriority w:val="0"/>
    <w:qFormat/>
    <w:pPr>
      <w:ind w:firstLine="0"/>
      <w:jc w:val="left"/>
      <w:spacing w:before="120" w:after="120" w:line="360" w:lineRule="auto"/>
    </w:pPr>
    <w:rPr>
      <w:rFonts w:ascii="Times New Roman" w:eastAsia="仿宋"/>
    </w:rPr>
  </w:style>
  <w:style w:type="paragraph" w:styleId="1330" w:customStyle="1">
    <w:name w:val="目录 21"/>
    <w:basedOn w:val="790"/>
    <w:next w:val="790"/>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331" w:customStyle="1">
    <w:name w:val="目录4"/>
    <w:basedOn w:val="790"/>
    <w:next w:val="790"/>
    <w:uiPriority w:val="0"/>
    <w:qFormat/>
    <w:pPr>
      <w:ind w:left="419" w:firstLine="62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332" w:customStyle="1">
    <w:name w:val="列表 21"/>
    <w:basedOn w:val="790"/>
    <w:uiPriority w:val="0"/>
    <w:qFormat/>
    <w:pPr>
      <w:ind w:firstLine="0"/>
      <w:spacing w:line="240" w:lineRule="auto"/>
    </w:pPr>
    <w:rPr>
      <w:rFonts w:ascii="Times New Roman" w:eastAsia="宋体"/>
      <w:sz w:val="21"/>
    </w:rPr>
  </w:style>
  <w:style w:type="paragraph" w:styleId="1333" w:customStyle="1">
    <w:name w:val="正文 New"/>
    <w:uiPriority w:val="0"/>
    <w:qFormat/>
    <w:pPr>
      <w:jc w:val="both"/>
      <w:spacing w:after="200" w:line="276" w:lineRule="auto"/>
      <w:widowControl w:val="off"/>
    </w:pPr>
    <w:rPr>
      <w:rFonts w:hint="default" w:ascii="Times New Roman" w:hAnsi="Times New Roman" w:eastAsia="宋体" w:cs="Times New Roman"/>
      <w:szCs w:val="24"/>
      <w:lang w:val="en-US" w:eastAsia="en-US" w:bidi="en-US"/>
    </w:rPr>
  </w:style>
  <w:style w:type="paragraph" w:styleId="1334" w:customStyle="1">
    <w:name w:val="xl90"/>
    <w:basedOn w:val="790"/>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35"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336" w:customStyle="1">
    <w:name w:val="xl262"/>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7" w:customStyle="1">
    <w:name w:val="xl23"/>
    <w:basedOn w:val="790"/>
    <w:uiPriority w:val="0"/>
    <w:qFormat/>
    <w:pPr>
      <w:ind w:firstLine="0"/>
      <w:jc w:val="left"/>
      <w:spacing w:before="100" w:beforeAutospacing="1" w:after="100" w:afterAutospacing="1" w:line="240" w:lineRule="auto"/>
      <w:widowControl/>
    </w:pPr>
    <w:rPr>
      <w:rFonts w:ascii="宋体" w:hAnsi="宋体" w:eastAsia="宋体"/>
    </w:rPr>
  </w:style>
  <w:style w:type="paragraph" w:styleId="1338" w:customStyle="1">
    <w:name w:val="文章总标题"/>
    <w:basedOn w:val="790"/>
    <w:next w:val="1339"/>
    <w:uiPriority w:val="0"/>
    <w:qFormat/>
    <w:pPr>
      <w:ind w:firstLine="0"/>
      <w:jc w:val="center"/>
      <w:spacing w:before="566" w:after="544" w:line="2267" w:lineRule="atLeast"/>
      <w:widowControl/>
    </w:pPr>
    <w:rPr>
      <w:rFonts w:ascii="Arial" w:hAnsi="Calibri" w:eastAsia="黑体" w:cs="黑体"/>
      <w:sz w:val="54"/>
      <w:szCs w:val="22"/>
      <w:lang w:eastAsia="en-US" w:bidi="en-US"/>
    </w:rPr>
  </w:style>
  <w:style w:type="paragraph" w:styleId="1339" w:customStyle="1">
    <w:name w:val="文章副标题"/>
    <w:basedOn w:val="790"/>
    <w:next w:val="1000"/>
    <w:uiPriority w:val="0"/>
    <w:qFormat/>
    <w:pPr>
      <w:ind w:firstLine="0"/>
      <w:jc w:val="center"/>
      <w:spacing w:before="187" w:after="175" w:line="1496" w:lineRule="atLeast"/>
      <w:widowControl/>
    </w:pPr>
    <w:rPr>
      <w:rFonts w:ascii="Calibri" w:hAnsi="Calibri" w:eastAsia="宋体" w:cs="黑体"/>
      <w:sz w:val="36"/>
      <w:szCs w:val="22"/>
      <w:lang w:eastAsia="en-US" w:bidi="en-US"/>
    </w:rPr>
  </w:style>
  <w:style w:type="paragraph" w:styleId="1340" w:customStyle="1">
    <w:name w:val="目录 61"/>
    <w:basedOn w:val="790"/>
    <w:next w:val="790"/>
    <w:uiPriority w:val="0"/>
    <w:unhideWhenUsed/>
    <w:qFormat/>
    <w:pPr>
      <w:ind w:left="1050"/>
      <w:jc w:val="left"/>
    </w:pPr>
    <w:rPr>
      <w:rFonts w:ascii="Calibri" w:hAnsi="Calibri" w:cs="Calibri"/>
      <w:sz w:val="18"/>
      <w:szCs w:val="18"/>
    </w:rPr>
  </w:style>
  <w:style w:type="paragraph" w:styleId="1341" w:customStyle="1">
    <w:name w:val="xl86"/>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2" w:customStyle="1">
    <w:name w:val="列出段落1"/>
    <w:basedOn w:val="790"/>
    <w:uiPriority w:val="0"/>
    <w:qFormat/>
    <w:pPr>
      <w:ind w:firstLine="420"/>
    </w:pPr>
    <w:rPr>
      <w:szCs w:val="22"/>
    </w:rPr>
  </w:style>
  <w:style w:type="paragraph" w:styleId="1343" w:customStyle="1">
    <w:name w:val="引文目录标题1"/>
    <w:basedOn w:val="790"/>
    <w:next w:val="790"/>
    <w:uiPriority w:val="0"/>
    <w:qFormat/>
    <w:pPr>
      <w:ind w:firstLine="0"/>
      <w:spacing w:before="120" w:line="240" w:lineRule="auto"/>
    </w:pPr>
    <w:rPr>
      <w:rFonts w:ascii="Arial" w:hAnsi="Arial" w:eastAsia="宋体"/>
      <w:szCs w:val="20"/>
    </w:rPr>
  </w:style>
  <w:style w:type="paragraph" w:styleId="1344" w:customStyle="1">
    <w:name w:val="列表接续 51"/>
    <w:basedOn w:val="790"/>
    <w:uiPriority w:val="0"/>
    <w:qFormat/>
    <w:pPr>
      <w:ind w:left="2100" w:firstLine="0"/>
      <w:spacing w:after="120" w:line="240" w:lineRule="auto"/>
    </w:pPr>
    <w:rPr>
      <w:rFonts w:ascii="Times New Roman" w:eastAsia="宋体"/>
      <w:sz w:val="21"/>
      <w:szCs w:val="20"/>
    </w:rPr>
  </w:style>
  <w:style w:type="paragraph" w:styleId="1345" w:customStyle="1">
    <w:name w:val="Char Char Char1 Char4"/>
    <w:basedOn w:val="790"/>
    <w:uiPriority w:val="0"/>
    <w:qFormat/>
    <w:pPr>
      <w:spacing w:line="360" w:lineRule="auto"/>
    </w:pPr>
    <w:rPr>
      <w:rFonts w:ascii="宋体" w:hAnsi="宋体" w:eastAsia="宋体"/>
      <w:szCs w:val="20"/>
    </w:rPr>
  </w:style>
  <w:style w:type="paragraph" w:styleId="1346" w:customStyle="1">
    <w:name w:val="Step"/>
    <w:basedOn w:val="790"/>
    <w:uiPriority w:val="0"/>
    <w:qFormat/>
    <w:pPr>
      <w:ind w:left="3801" w:hanging="159"/>
      <w:jc w:val="left"/>
      <w:spacing w:before="160" w:after="160" w:line="240" w:lineRule="atLeast"/>
      <w:widowControl/>
      <w:tabs>
        <w:tab w:val="left" w:pos="3801" w:leader="none"/>
      </w:tabs>
      <w:outlineLvl w:val="5"/>
    </w:pPr>
    <w:rPr>
      <w:rFonts w:ascii="Calibri" w:hAnsi="Calibri" w:eastAsia="宋体" w:cs="Arial"/>
      <w:sz w:val="22"/>
      <w:szCs w:val="21"/>
      <w:lang w:eastAsia="en-US" w:bidi="en-US"/>
    </w:rPr>
  </w:style>
  <w:style w:type="paragraph" w:styleId="1347" w:customStyle="1">
    <w:name w:val="xl264"/>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48" w:customStyle="1">
    <w:name w:val="标题 31"/>
    <w:basedOn w:val="790"/>
    <w:uiPriority w:val="0"/>
    <w:qFormat/>
    <w:pPr>
      <w:ind w:firstLine="419"/>
      <w:jc w:val="left"/>
      <w:spacing w:before="260" w:after="260" w:line="1831" w:lineRule="atLeast"/>
      <w:widowControl/>
    </w:pPr>
    <w:rPr>
      <w:rFonts w:ascii="Calibri" w:hAnsi="Calibri" w:eastAsia="宋体" w:cs="黑体"/>
      <w:b/>
      <w:sz w:val="31"/>
      <w:szCs w:val="22"/>
      <w:lang w:eastAsia="en-US" w:bidi="en-US"/>
    </w:rPr>
  </w:style>
  <w:style w:type="paragraph" w:styleId="1349" w:customStyle="1">
    <w:name w:val="列表编号 31"/>
    <w:basedOn w:val="790"/>
    <w:uiPriority w:val="0"/>
    <w:qFormat/>
    <w:pPr>
      <w:numPr>
        <w:ilvl w:val="0"/>
        <w:numId w:val="3"/>
      </w:numPr>
      <w:spacing w:line="240" w:lineRule="auto"/>
      <w:tabs>
        <w:tab w:val="left" w:pos="1200" w:leader="none"/>
      </w:tabs>
    </w:pPr>
    <w:rPr>
      <w:rFonts w:ascii="Times New Roman" w:eastAsia="宋体"/>
      <w:sz w:val="21"/>
    </w:rPr>
  </w:style>
  <w:style w:type="paragraph" w:styleId="1350" w:customStyle="1">
    <w:name w:val="xl258"/>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51" w:customStyle="1">
    <w:name w:val="Proposals body"/>
    <w:basedOn w:val="790"/>
    <w:next w:val="790"/>
    <w:uiPriority w:val="0"/>
    <w:qFormat/>
    <w:pPr>
      <w:ind w:firstLine="0"/>
      <w:jc w:val="left"/>
      <w:spacing w:line="360" w:lineRule="auto"/>
      <w:widowControl/>
    </w:pPr>
    <w:rPr>
      <w:rFonts w:ascii="宋体" w:hAnsi="Calibri" w:eastAsia="宋体"/>
      <w:color w:val="000000"/>
      <w:szCs w:val="20"/>
    </w:rPr>
  </w:style>
  <w:style w:type="paragraph" w:styleId="1352"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353" w:customStyle="1">
    <w:name w:val="xl298"/>
    <w:basedOn w:val="790"/>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4" w:customStyle="1">
    <w:name w:val="索引标题1"/>
    <w:basedOn w:val="790"/>
    <w:next w:val="1355"/>
    <w:uiPriority w:val="0"/>
    <w:qFormat/>
    <w:pPr>
      <w:ind w:firstLine="425"/>
      <w:jc w:val="left"/>
      <w:spacing w:before="120" w:after="120" w:line="360" w:lineRule="auto"/>
    </w:pPr>
    <w:rPr>
      <w:rFonts w:ascii="Times New Roman" w:eastAsia="宋体"/>
      <w:b/>
      <w:i/>
      <w:sz w:val="20"/>
      <w:szCs w:val="20"/>
    </w:rPr>
  </w:style>
  <w:style w:type="paragraph" w:styleId="1355" w:customStyle="1">
    <w:name w:val="索引 11"/>
    <w:basedOn w:val="790"/>
    <w:next w:val="790"/>
    <w:uiPriority w:val="0"/>
    <w:qFormat/>
    <w:pPr>
      <w:ind w:firstLine="0"/>
      <w:spacing w:line="240" w:lineRule="auto"/>
    </w:pPr>
    <w:rPr>
      <w:rFonts w:ascii="Times New Roman" w:eastAsia="宋体"/>
      <w:sz w:val="21"/>
    </w:rPr>
  </w:style>
  <w:style w:type="paragraph" w:styleId="1356" w:customStyle="1">
    <w:name w:val="首行缩进"/>
    <w:basedOn w:val="997"/>
    <w:next w:val="997"/>
    <w:uiPriority w:val="0"/>
    <w:qFormat/>
    <w:pPr>
      <w:ind w:left="0" w:firstLine="200"/>
      <w:jc w:val="both"/>
      <w:widowControl w:val="off"/>
    </w:pPr>
    <w:rPr>
      <w:rFonts w:ascii="Times New Roman" w:cs="Times New Roman"/>
      <w:sz w:val="20"/>
    </w:rPr>
  </w:style>
  <w:style w:type="paragraph" w:styleId="1357" w:customStyle="1">
    <w:name w:val="xl29"/>
    <w:basedOn w:val="790"/>
    <w:uiPriority w:val="0"/>
    <w:qFormat/>
    <w:pPr>
      <w:ind w:firstLine="0"/>
      <w:jc w:val="center"/>
      <w:spacing w:before="100" w:beforeAutospacing="1" w:after="100" w:afterAutospacing="1" w:line="240" w:lineRule="auto"/>
      <w:widowControl/>
      <w:pBdr>
        <w:top w:val="single" w:color="000000" w:sz="4" w:space="0"/>
      </w:pBdr>
    </w:pPr>
    <w:rPr>
      <w:rFonts w:ascii="宋体" w:hAnsi="宋体" w:eastAsia="宋体"/>
    </w:rPr>
  </w:style>
  <w:style w:type="paragraph" w:styleId="1358" w:customStyle="1">
    <w:name w:val="xl293"/>
    <w:basedOn w:val="790"/>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9" w:customStyle="1">
    <w:name w:val="Char Char Char"/>
    <w:basedOn w:val="790"/>
    <w:uiPriority w:val="0"/>
    <w:qFormat/>
    <w:pPr>
      <w:ind w:firstLine="0"/>
      <w:spacing w:line="240" w:lineRule="auto"/>
    </w:pPr>
    <w:rPr>
      <w:rFonts w:ascii="Times New Roman" w:eastAsia="宋体"/>
      <w:sz w:val="21"/>
      <w:szCs w:val="20"/>
    </w:rPr>
  </w:style>
  <w:style w:type="paragraph" w:styleId="1360" w:customStyle="1">
    <w:name w:val="Cover Text"/>
    <w:uiPriority w:val="0"/>
    <w:qFormat/>
    <w:pPr>
      <w:jc w:val="both"/>
      <w:spacing w:before="80" w:after="80" w:line="240" w:lineRule="atLeast"/>
    </w:pPr>
    <w:rPr>
      <w:rFonts w:hint="default" w:ascii="Arial" w:hAnsi="Arial" w:eastAsia="宋体" w:cs="Arial"/>
      <w:sz w:val="22"/>
      <w:lang w:val="en-US" w:eastAsia="en-US" w:bidi="en-US"/>
    </w:rPr>
  </w:style>
  <w:style w:type="paragraph" w:styleId="1361" w:customStyle="1">
    <w:name w:val="Item List in Table"/>
    <w:basedOn w:val="790"/>
    <w:uiPriority w:val="0"/>
    <w:qFormat/>
    <w:pPr>
      <w:ind w:left="284" w:hanging="284"/>
      <w:jc w:val="left"/>
      <w:spacing w:before="80" w:after="80" w:line="240" w:lineRule="atLeast"/>
      <w:widowControl/>
      <w:tabs>
        <w:tab w:val="left" w:pos="284" w:leader="none"/>
      </w:tabs>
    </w:pPr>
    <w:rPr>
      <w:rFonts w:hint="eastAsia" w:ascii="Calibri" w:hAnsi="Calibri" w:eastAsia="宋体" w:cs="Arial"/>
      <w:sz w:val="22"/>
      <w:szCs w:val="21"/>
      <w:lang w:eastAsia="en-US" w:bidi="en-US"/>
    </w:rPr>
  </w:style>
  <w:style w:type="paragraph" w:styleId="1362" w:customStyle="1">
    <w:name w:val="寄信人地址11"/>
    <w:basedOn w:val="790"/>
    <w:uiPriority w:val="0"/>
    <w:qFormat/>
    <w:pPr>
      <w:jc w:val="both"/>
      <w:spacing w:line="360" w:lineRule="auto"/>
      <w:widowControl w:val="off"/>
    </w:pPr>
    <w:rPr>
      <w:rFonts w:ascii="Arial" w:hAnsi="Arial" w:eastAsia="宋体" w:cs="Arial"/>
      <w:sz w:val="21"/>
      <w:szCs w:val="24"/>
      <w:lang w:val="en-US" w:eastAsia="zh-CN" w:bidi="ar-SA"/>
    </w:rPr>
  </w:style>
  <w:style w:type="paragraph" w:styleId="1363" w:customStyle="1">
    <w:name w:val="项目符号：一级"/>
    <w:basedOn w:val="1364"/>
    <w:next w:val="1364"/>
    <w:uiPriority w:val="0"/>
    <w:qFormat/>
    <w:pPr>
      <w:ind w:left="630" w:hanging="290"/>
      <w:spacing w:before="78" w:after="156"/>
      <w:widowControl w:val="off"/>
      <w:tabs>
        <w:tab w:val="left" w:pos="700" w:leader="none"/>
      </w:tabs>
    </w:pPr>
    <w:rPr>
      <w:rFonts w:ascii="Times New Roman" w:hAnsi="Times New Roman" w:cs="Times New Roman"/>
      <w:bCs w:val="0"/>
      <w:color w:val="ff0000"/>
    </w:rPr>
  </w:style>
  <w:style w:type="paragraph" w:styleId="1364" w:customStyle="1">
    <w:name w:val="正文格式"/>
    <w:basedOn w:val="790"/>
    <w:uiPriority w:val="0"/>
    <w:qFormat/>
    <w:pPr>
      <w:ind w:firstLine="482"/>
      <w:jc w:val="left"/>
      <w:spacing w:line="360" w:lineRule="auto"/>
      <w:widowControl/>
    </w:pPr>
    <w:rPr>
      <w:rFonts w:ascii="宋体" w:hAnsi="宋体" w:eastAsia="宋体" w:cs="黑体"/>
      <w:bCs/>
      <w:szCs w:val="20"/>
    </w:rPr>
  </w:style>
  <w:style w:type="paragraph" w:styleId="1365" w:customStyle="1">
    <w:name w:val="xl26"/>
    <w:basedOn w:val="790"/>
    <w:uiPriority w:val="0"/>
    <w:qFormat/>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366" w:customStyle="1">
    <w:name w:val="cucd-4"/>
    <w:next w:val="1367"/>
    <w:uiPriority w:val="0"/>
    <w:qFormat/>
    <w:pPr>
      <w:ind w:left="851" w:hanging="851"/>
      <w:spacing w:line="360" w:lineRule="auto"/>
      <w:tabs>
        <w:tab w:val="left" w:pos="851" w:leader="none"/>
      </w:tabs>
      <w:outlineLvl w:val="3"/>
    </w:pPr>
    <w:rPr>
      <w:rFonts w:hint="default" w:ascii="Calibri" w:hAnsi="Calibri" w:eastAsia="宋体" w:cs="Calibri"/>
      <w:b/>
      <w:sz w:val="24"/>
      <w:szCs w:val="24"/>
      <w:lang w:val="en-US" w:eastAsia="zh-CN" w:bidi="ar-SA"/>
    </w:rPr>
  </w:style>
  <w:style w:type="paragraph" w:styleId="1367" w:customStyle="1">
    <w:name w:val="cucd-0"/>
    <w:uiPriority w:val="0"/>
    <w:qFormat/>
    <w:pPr>
      <w:ind w:firstLine="480"/>
      <w:spacing w:line="360" w:lineRule="auto"/>
    </w:pPr>
    <w:rPr>
      <w:rFonts w:hint="default" w:ascii="宋体" w:hAnsi="Times New Roman" w:eastAsia="宋体" w:cs="Times New Roman"/>
      <w:sz w:val="24"/>
      <w:szCs w:val="24"/>
      <w:lang w:val="en-US" w:eastAsia="zh-CN" w:bidi="ar-SA"/>
    </w:rPr>
  </w:style>
  <w:style w:type="paragraph" w:styleId="1368" w:customStyle="1">
    <w:name w:val="xl295"/>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369" w:customStyle="1">
    <w:name w:val="xl83"/>
    <w:basedOn w:val="790"/>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70" w:customStyle="1">
    <w:name w:val="Char Char Char Char"/>
    <w:basedOn w:val="1142"/>
    <w:uiPriority w:val="99"/>
    <w:qFormat/>
    <w:pPr>
      <w:ind w:firstLine="0"/>
      <w:spacing w:line="360" w:lineRule="auto"/>
      <w:shd w:val="clear" w:color="auto" w:fill="000080"/>
    </w:pPr>
    <w:rPr>
      <w:rFonts w:ascii="Tahoma" w:hAnsi="Tahoma"/>
      <w:sz w:val="24"/>
      <w:szCs w:val="24"/>
    </w:rPr>
  </w:style>
  <w:style w:type="paragraph" w:styleId="1371" w:customStyle="1">
    <w:name w:val="xl66"/>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72" w:customStyle="1">
    <w:name w:val="题注1"/>
    <w:basedOn w:val="790"/>
    <w:next w:val="790"/>
    <w:uiPriority w:val="0"/>
    <w:qFormat/>
    <w:pPr>
      <w:ind w:firstLine="0"/>
      <w:jc w:val="left"/>
      <w:spacing w:before="152" w:after="160" w:line="240" w:lineRule="auto"/>
    </w:pPr>
    <w:rPr>
      <w:rFonts w:ascii="Arial" w:hAnsi="Arial" w:eastAsia="黑体" w:cs="Arial"/>
      <w:sz w:val="20"/>
      <w:szCs w:val="22"/>
      <w:lang w:eastAsia="en-US" w:bidi="en-US"/>
    </w:rPr>
  </w:style>
  <w:style w:type="paragraph" w:styleId="1373" w:customStyle="1">
    <w:name w:val="Char Char Char Char Char Char"/>
    <w:basedOn w:val="790"/>
    <w:uiPriority w:val="0"/>
    <w:qFormat/>
    <w:pPr>
      <w:ind w:firstLine="0"/>
      <w:jc w:val="left"/>
      <w:spacing w:after="160" w:line="240" w:lineRule="exact"/>
      <w:widowControl/>
    </w:pPr>
    <w:rPr>
      <w:rFonts w:ascii="Verdana" w:hAnsi="Verdana" w:cs="黑体"/>
      <w:szCs w:val="22"/>
      <w:lang w:eastAsia="en-US" w:bidi="en-US"/>
    </w:rPr>
  </w:style>
  <w:style w:type="paragraph" w:styleId="1374" w:customStyle="1">
    <w:name w:val="xl32"/>
    <w:basedOn w:val="790"/>
    <w:uiPriority w:val="0"/>
    <w:qFormat/>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color w:val="000000"/>
    </w:rPr>
  </w:style>
  <w:style w:type="paragraph" w:styleId="1375" w:customStyle="1">
    <w:name w:val="FUNO标题2"/>
    <w:next w:val="790"/>
    <w:uiPriority w:val="0"/>
    <w:qFormat/>
    <w:pPr>
      <w:ind w:left="850" w:hanging="425"/>
      <w:spacing w:before="156" w:after="200" w:line="276" w:lineRule="auto"/>
      <w:outlineLvl w:val="1"/>
    </w:pPr>
    <w:rPr>
      <w:rFonts w:hint="default" w:ascii="Arial Unicode MS" w:hAnsi="Arial Unicode MS" w:eastAsia="宋体" w:cs="Times New Roman"/>
      <w:b/>
      <w:sz w:val="36"/>
      <w:lang w:val="en-US" w:eastAsia="en-US" w:bidi="en-US"/>
    </w:rPr>
  </w:style>
  <w:style w:type="paragraph" w:styleId="1376" w:customStyle="1">
    <w:name w:val="TOC 标题"/>
    <w:basedOn w:val="974"/>
    <w:next w:val="790"/>
    <w:uiPriority w:val="0"/>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377" w:customStyle="1">
    <w:name w:val="Char Char Char1 Char Char Char Char"/>
    <w:basedOn w:val="790"/>
    <w:uiPriority w:val="0"/>
    <w:qFormat/>
    <w:pPr>
      <w:ind w:firstLine="0"/>
      <w:spacing w:line="240" w:lineRule="auto"/>
    </w:pPr>
    <w:rPr>
      <w:rFonts w:ascii="宋体" w:hAnsi="宋体" w:eastAsia="宋体" w:cs="Courier New"/>
      <w:sz w:val="32"/>
      <w:szCs w:val="32"/>
    </w:rPr>
  </w:style>
  <w:style w:type="paragraph" w:styleId="1378" w:customStyle="1">
    <w:name w:val="xl75"/>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9" w:customStyle="1">
    <w:name w:val="xl27"/>
    <w:basedOn w:val="790"/>
    <w:uiPriority w:val="0"/>
    <w:qFormat/>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380" w:customStyle="1">
    <w:name w:val="Char"/>
    <w:basedOn w:val="790"/>
    <w:uiPriority w:val="0"/>
    <w:qFormat/>
    <w:pPr>
      <w:ind w:firstLine="0"/>
      <w:spacing w:line="240" w:lineRule="auto"/>
      <w:tabs>
        <w:tab w:val="left" w:pos="360" w:leader="none"/>
      </w:tabs>
    </w:pPr>
    <w:rPr>
      <w:rFonts w:ascii="Times New Roman" w:eastAsia="宋体"/>
    </w:rPr>
  </w:style>
  <w:style w:type="paragraph" w:styleId="1381" w:customStyle="1">
    <w:name w:val="xl47"/>
    <w:basedOn w:val="790"/>
    <w:uiPriority w:val="0"/>
    <w:qFormat/>
    <w:pPr>
      <w:ind w:firstLine="0"/>
      <w:jc w:val="right"/>
      <w:spacing w:before="100" w:beforeAutospacing="1" w:after="100" w:afterAutospacing="1" w:line="240" w:lineRule="auto"/>
      <w:widowControl/>
      <w:pBdr>
        <w:top w:val="single" w:color="000000" w:sz="4" w:space="0"/>
        <w:left w:val="single" w:color="000000" w:sz="4" w:space="0"/>
        <w:right w:val="single" w:color="000000" w:sz="8" w:space="0"/>
      </w:pBdr>
    </w:pPr>
    <w:rPr>
      <w:rFonts w:ascii="宋体" w:hAnsi="宋体" w:eastAsia="宋体"/>
      <w:color w:val="000000"/>
    </w:rPr>
  </w:style>
  <w:style w:type="paragraph" w:styleId="1382" w:customStyle="1">
    <w:name w:val="列出段落3"/>
    <w:basedOn w:val="790"/>
    <w:uiPriority w:val="0"/>
    <w:qFormat/>
    <w:pPr>
      <w:ind w:firstLine="420"/>
      <w:jc w:val="left"/>
      <w:spacing w:after="200" w:line="276" w:lineRule="auto"/>
      <w:widowControl/>
    </w:pPr>
    <w:rPr>
      <w:rFonts w:ascii="Calibri" w:hAnsi="Calibri" w:eastAsia="宋体" w:cs="黑体"/>
      <w:sz w:val="22"/>
      <w:szCs w:val="22"/>
      <w:lang w:eastAsia="en-US" w:bidi="en-US"/>
    </w:rPr>
  </w:style>
  <w:style w:type="paragraph" w:styleId="1383" w:customStyle="1">
    <w:name w:val="xl37"/>
    <w:basedOn w:val="790"/>
    <w:uiPriority w:val="0"/>
    <w:qFormat/>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384" w:customStyle="1">
    <w:name w:val="标题 2u"/>
    <w:basedOn w:val="977"/>
    <w:next w:val="790"/>
    <w:uiPriority w:val="0"/>
    <w:qFormat/>
    <w:pPr>
      <w:ind w:left="0" w:firstLine="0"/>
      <w:jc w:val="both"/>
      <w:spacing w:before="0" w:line="360" w:lineRule="auto"/>
    </w:pPr>
    <w:rPr>
      <w:szCs w:val="32"/>
    </w:rPr>
  </w:style>
  <w:style w:type="paragraph" w:styleId="1385" w:customStyle="1">
    <w:name w:val="p18"/>
    <w:basedOn w:val="790"/>
    <w:uiPriority w:val="0"/>
    <w:qFormat/>
    <w:pPr>
      <w:ind w:firstLine="420"/>
      <w:spacing w:before="156" w:after="156" w:line="240" w:lineRule="auto"/>
      <w:widowControl/>
    </w:pPr>
    <w:rPr>
      <w:rFonts w:ascii="宋体" w:hAnsi="宋体" w:eastAsia="宋体" w:cs="宋体"/>
      <w:sz w:val="28"/>
      <w:szCs w:val="28"/>
    </w:rPr>
  </w:style>
  <w:style w:type="paragraph" w:styleId="1386" w:customStyle="1">
    <w:name w:val="Fourth Level Item Step"/>
    <w:uiPriority w:val="0"/>
    <w:qFormat/>
    <w:pPr>
      <w:numPr>
        <w:ilvl w:val="3"/>
        <w:numId w:val="4"/>
      </w:numPr>
      <w:spacing w:before="80" w:after="80" w:line="240" w:lineRule="atLeast"/>
    </w:pPr>
    <w:rPr>
      <w:rFonts w:hint="eastAsia" w:ascii="Times New Roman" w:hAnsi="Times New Roman" w:eastAsia="宋体" w:cs="Arial"/>
      <w:sz w:val="21"/>
      <w:szCs w:val="21"/>
      <w:lang w:val="en-US" w:eastAsia="zh-CN" w:bidi="ar-SA"/>
    </w:rPr>
  </w:style>
  <w:style w:type="paragraph" w:styleId="1387" w:customStyle="1">
    <w:name w:val="xl69"/>
    <w:basedOn w:val="790"/>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88" w:customStyle="1">
    <w:name w:val="xl307"/>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9" w:customStyle="1">
    <w:name w:val="xl276"/>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0" w:customStyle="1">
    <w:name w:val="标题 2 + 黑色 行距: 1.5 倍行距"/>
    <w:basedOn w:val="975"/>
    <w:uiPriority w:val="0"/>
    <w:qFormat/>
    <w:pPr>
      <w:ind w:firstLine="0"/>
      <w:jc w:val="both"/>
      <w:tabs>
        <w:tab w:val="clear" w:pos="8296" w:leader="none"/>
      </w:tabs>
    </w:pPr>
    <w:rPr>
      <w:rFonts w:ascii="Times New Roman" w:hAnsi="Times New Roman" w:cs="宋体"/>
      <w:smallCaps/>
      <w:color w:val="000000"/>
      <w:szCs w:val="20"/>
    </w:rPr>
  </w:style>
  <w:style w:type="paragraph" w:styleId="1391" w:customStyle="1">
    <w:name w:val="xl25"/>
    <w:basedOn w:val="790"/>
    <w:uiPriority w:val="0"/>
    <w:qFormat/>
    <w:pPr>
      <w:ind w:firstLine="0"/>
      <w:jc w:val="center"/>
      <w:spacing w:before="100" w:beforeAutospacing="1" w:after="100" w:afterAutospacing="1" w:line="240" w:lineRule="auto"/>
      <w:widowControl/>
    </w:pPr>
    <w:rPr>
      <w:rFonts w:ascii="宋体" w:hAnsi="宋体" w:eastAsia="宋体"/>
    </w:rPr>
  </w:style>
  <w:style w:type="paragraph" w:styleId="1392" w:customStyle="1">
    <w:name w:val="Char Char Char1 Char3"/>
    <w:basedOn w:val="790"/>
    <w:uiPriority w:val="0"/>
    <w:qFormat/>
    <w:pPr>
      <w:spacing w:line="360" w:lineRule="auto"/>
    </w:pPr>
    <w:rPr>
      <w:rFonts w:ascii="宋体" w:hAnsi="宋体" w:eastAsia="宋体"/>
      <w:szCs w:val="20"/>
    </w:rPr>
  </w:style>
  <w:style w:type="paragraph" w:styleId="1393" w:customStyle="1">
    <w:name w:val="小封面"/>
    <w:next w:val="790"/>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394" w:customStyle="1">
    <w:name w:val="列表接续 31"/>
    <w:basedOn w:val="790"/>
    <w:uiPriority w:val="0"/>
    <w:qFormat/>
    <w:pPr>
      <w:ind w:left="1260" w:firstLine="0"/>
      <w:spacing w:after="120" w:line="240" w:lineRule="auto"/>
    </w:pPr>
    <w:rPr>
      <w:rFonts w:ascii="Times New Roman" w:eastAsia="宋体"/>
      <w:sz w:val="21"/>
      <w:szCs w:val="20"/>
    </w:rPr>
  </w:style>
  <w:style w:type="paragraph" w:styleId="1395" w:customStyle="1">
    <w:name w:val="xl287"/>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96" w:customStyle="1">
    <w:name w:val="xl301"/>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7" w:customStyle="1">
    <w:name w:val="xl74"/>
    <w:basedOn w:val="790"/>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宋体"/>
    </w:rPr>
  </w:style>
  <w:style w:type="paragraph" w:styleId="1398" w:customStyle="1">
    <w:name w:val="WPSOffice手动目录 2"/>
    <w:uiPriority w:val="0"/>
    <w:qFormat/>
    <w:rPr>
      <w:rFonts w:hint="default" w:ascii="Times New Roman" w:hAnsi="Times New Roman" w:eastAsia="宋体" w:cs="Times New Roman"/>
      <w:lang w:val="en-US" w:eastAsia="zh-CN" w:bidi="ar-SA"/>
    </w:rPr>
  </w:style>
  <w:style w:type="paragraph" w:styleId="1399" w:customStyle="1">
    <w:name w:val="样式 标题 2 + 黑色 行距: 1.5 倍行距"/>
    <w:basedOn w:val="975"/>
    <w:uiPriority w:val="0"/>
    <w:qFormat/>
    <w:pPr>
      <w:ind w:firstLine="0"/>
      <w:jc w:val="both"/>
      <w:tabs>
        <w:tab w:val="clear" w:pos="8296" w:leader="none"/>
      </w:tabs>
    </w:pPr>
    <w:rPr>
      <w:rFonts w:ascii="Times New Roman" w:hAnsi="Times New Roman" w:cs="宋体"/>
      <w:smallCaps/>
      <w:color w:val="000000"/>
    </w:rPr>
  </w:style>
  <w:style w:type="paragraph" w:styleId="1400" w:customStyle="1">
    <w:name w:val="目录 111"/>
    <w:basedOn w:val="790"/>
    <w:next w:val="790"/>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401" w:customStyle="1">
    <w:name w:val="xl70"/>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2" w:customStyle="1">
    <w:name w:val="xl306"/>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03"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404" w:customStyle="1">
    <w:name w:val="缺省文本"/>
    <w:basedOn w:val="790"/>
    <w:uiPriority w:val="0"/>
    <w:qFormat/>
    <w:pPr>
      <w:ind w:left="100" w:firstLine="0"/>
      <w:jc w:val="left"/>
      <w:spacing w:after="200" w:line="360" w:lineRule="auto"/>
    </w:pPr>
    <w:rPr>
      <w:rFonts w:ascii="Arial" w:hAnsi="Arial" w:eastAsia="宋体" w:cs="黑体"/>
      <w:sz w:val="22"/>
      <w:szCs w:val="21"/>
      <w:lang w:eastAsia="en-US" w:bidi="en-US"/>
    </w:rPr>
  </w:style>
  <w:style w:type="paragraph" w:styleId="1405" w:customStyle="1">
    <w:name w:val="xl87"/>
    <w:basedOn w:val="790"/>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rPr>
  </w:style>
  <w:style w:type="paragraph" w:styleId="1406" w:customStyle="1">
    <w:name w:val="_Style 1"/>
    <w:basedOn w:val="790"/>
    <w:uiPriority w:val="0"/>
    <w:qFormat/>
    <w:pPr>
      <w:ind w:firstLine="420"/>
      <w:spacing w:line="240" w:lineRule="auto"/>
    </w:pPr>
    <w:rPr>
      <w:rFonts w:ascii="Times New Roman" w:eastAsia="宋体"/>
      <w:sz w:val="21"/>
    </w:rPr>
  </w:style>
  <w:style w:type="paragraph" w:styleId="1407" w:customStyle="1">
    <w:name w:val="flName"/>
    <w:basedOn w:val="790"/>
    <w:uiPriority w:val="0"/>
    <w:qFormat/>
    <w:pPr>
      <w:ind w:firstLine="0"/>
      <w:jc w:val="center"/>
      <w:spacing w:before="320" w:after="160" w:line="360" w:lineRule="atLeast"/>
    </w:pPr>
    <w:rPr>
      <w:rFonts w:ascii="Arial" w:eastAsia="黑体"/>
      <w:sz w:val="32"/>
      <w:szCs w:val="20"/>
    </w:rPr>
  </w:style>
  <w:style w:type="paragraph" w:styleId="1408" w:customStyle="1">
    <w:name w:val="xl322"/>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09" w:customStyle="1">
    <w:name w:val="xl68"/>
    <w:basedOn w:val="790"/>
    <w:uiPriority w:val="0"/>
    <w:qFormat/>
    <w:pPr>
      <w:ind w:firstLine="0"/>
      <w:jc w:val="center"/>
      <w:spacing w:before="100" w:beforeAutospacing="1" w:after="100" w:afterAutospacing="1" w:line="240" w:lineRule="auto"/>
      <w:widowControl/>
    </w:pPr>
    <w:rPr>
      <w:rFonts w:ascii="宋体" w:hAnsi="宋体" w:eastAsia="宋体" w:cs="宋体"/>
    </w:rPr>
  </w:style>
  <w:style w:type="paragraph" w:styleId="1410" w:customStyle="1">
    <w:name w:val="xl34"/>
    <w:basedOn w:val="790"/>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411" w:customStyle="1">
    <w:name w:val="索引 31"/>
    <w:basedOn w:val="790"/>
    <w:next w:val="790"/>
    <w:uiPriority w:val="0"/>
    <w:qFormat/>
    <w:pPr>
      <w:ind w:left="400"/>
    </w:pPr>
  </w:style>
  <w:style w:type="paragraph" w:styleId="1412" w:customStyle="1">
    <w:name w:val="Cap 层级 3"/>
    <w:uiPriority w:val="0"/>
    <w:qFormat/>
    <w:pPr>
      <w:numPr>
        <w:ilvl w:val="0"/>
        <w:numId w:val="5"/>
      </w:numPr>
      <w:spacing w:after="60" w:line="276" w:lineRule="auto"/>
      <w:tabs>
        <w:tab w:val="left" w:pos="1020" w:leader="none"/>
      </w:tabs>
    </w:pPr>
    <w:rPr>
      <w:rFonts w:hint="default" w:ascii="Arial" w:hAnsi="Arial" w:eastAsia="楷体_GB2312" w:cs="Arial"/>
      <w:sz w:val="22"/>
      <w:szCs w:val="18"/>
      <w:lang w:val="en-US" w:eastAsia="zh-CN" w:bidi="ar-SA"/>
    </w:rPr>
  </w:style>
  <w:style w:type="paragraph" w:styleId="1413" w:customStyle="1">
    <w:name w:val="Figure Description"/>
    <w:next w:val="983"/>
    <w:uiPriority w:val="0"/>
    <w:qFormat/>
    <w:pPr>
      <w:ind w:left="4620"/>
      <w:keepNext/>
      <w:spacing w:before="320" w:after="80" w:line="240" w:lineRule="atLeast"/>
      <w:outlineLvl w:val="7"/>
    </w:pPr>
    <w:rPr>
      <w:rFonts w:hint="default" w:ascii="Times New Roman" w:hAnsi="Times New Roman" w:eastAsia="黑体" w:cs="Arial"/>
      <w:spacing w:val="-4"/>
      <w:szCs w:val="21"/>
      <w:lang w:val="en-US" w:eastAsia="en-US" w:bidi="en-US"/>
    </w:rPr>
  </w:style>
  <w:style w:type="paragraph" w:styleId="1414" w:customStyle="1">
    <w:name w:val="纯文本1"/>
    <w:basedOn w:val="790"/>
    <w:uiPriority w:val="0"/>
    <w:qFormat/>
    <w:pPr>
      <w:ind w:firstLine="0"/>
      <w:spacing w:line="240" w:lineRule="auto"/>
    </w:pPr>
    <w:rPr>
      <w:rFonts w:ascii="宋体" w:hAnsi="Courier New" w:eastAsia="楷体_GB2312"/>
      <w:sz w:val="26"/>
    </w:rPr>
  </w:style>
  <w:style w:type="paragraph" w:styleId="1415" w:customStyle="1">
    <w:name w:val="Cover 3"/>
    <w:basedOn w:val="790"/>
    <w:uiPriority w:val="0"/>
    <w:qFormat/>
    <w:pPr>
      <w:ind w:firstLine="0"/>
      <w:jc w:val="left"/>
      <w:spacing w:before="80" w:after="80" w:line="240" w:lineRule="atLeast"/>
    </w:pPr>
    <w:rPr>
      <w:rFonts w:ascii="Arial" w:hAnsi="Arial" w:eastAsia="黑体" w:cs="Arial"/>
      <w:b/>
      <w:bCs/>
      <w:spacing w:val="-4"/>
      <w:sz w:val="22"/>
      <w:szCs w:val="22"/>
      <w:lang w:eastAsia="en-US" w:bidi="en-US"/>
    </w:rPr>
  </w:style>
  <w:style w:type="paragraph" w:styleId="1416" w:customStyle="1">
    <w:name w:val="目录 31"/>
    <w:basedOn w:val="790"/>
    <w:next w:val="790"/>
    <w:uiPriority w:val="0"/>
    <w:unhideWhenUsed/>
    <w:qFormat/>
    <w:pPr>
      <w:ind w:left="420"/>
      <w:jc w:val="left"/>
    </w:pPr>
    <w:rPr>
      <w:rFonts w:ascii="Calibri" w:hAnsi="Calibri" w:cs="Calibri"/>
      <w:i/>
      <w:iCs/>
      <w:sz w:val="20"/>
      <w:szCs w:val="20"/>
    </w:rPr>
  </w:style>
  <w:style w:type="paragraph" w:styleId="1417">
    <w:name w:val="No Spacing"/>
    <w:basedOn w:val="790"/>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418" w:customStyle="1">
    <w:name w:val="Char Char Char1 Char"/>
    <w:basedOn w:val="790"/>
    <w:uiPriority w:val="0"/>
    <w:qFormat/>
    <w:pPr>
      <w:ind w:firstLine="419"/>
      <w:jc w:val="left"/>
      <w:spacing w:after="200" w:line="997" w:lineRule="atLeast"/>
      <w:widowControl/>
    </w:pPr>
    <w:rPr>
      <w:rFonts w:ascii="Calibri" w:hAnsi="Calibri" w:eastAsia="宋体" w:cs="黑体"/>
      <w:sz w:val="22"/>
      <w:szCs w:val="22"/>
      <w:lang w:eastAsia="en-US" w:bidi="en-US"/>
    </w:rPr>
  </w:style>
  <w:style w:type="paragraph" w:styleId="1419" w:customStyle="1">
    <w:name w:val=" Char1"/>
    <w:basedOn w:val="790"/>
    <w:uiPriority w:val="0"/>
    <w:qFormat/>
    <w:pPr>
      <w:ind w:firstLine="0"/>
      <w:spacing w:line="360" w:lineRule="auto"/>
    </w:pPr>
    <w:rPr>
      <w:rFonts w:ascii="Times New Roman" w:eastAsia="宋体"/>
      <w:szCs w:val="20"/>
    </w:rPr>
  </w:style>
  <w:style w:type="paragraph" w:styleId="1420" w:customStyle="1">
    <w:name w:val="彩色列表 - 着色 11"/>
    <w:basedOn w:val="790"/>
    <w:uiPriority w:val="99"/>
    <w:qFormat/>
    <w:pPr>
      <w:ind w:firstLine="420"/>
    </w:pPr>
    <w:rPr>
      <w:sz w:val="20"/>
    </w:rPr>
  </w:style>
  <w:style w:type="paragraph" w:styleId="1421" w:customStyle="1">
    <w:name w:val="列表接续1"/>
    <w:basedOn w:val="790"/>
    <w:uiPriority w:val="0"/>
    <w:qFormat/>
    <w:pPr>
      <w:ind w:left="420" w:firstLine="0"/>
      <w:spacing w:after="120" w:line="240" w:lineRule="auto"/>
    </w:pPr>
    <w:rPr>
      <w:rFonts w:ascii="Times New Roman" w:eastAsia="宋体"/>
      <w:sz w:val="21"/>
      <w:szCs w:val="20"/>
    </w:rPr>
  </w:style>
  <w:style w:type="paragraph" w:styleId="1422">
    <w:name w:val="List Paragraph"/>
    <w:basedOn w:val="790"/>
    <w:uiPriority w:val="0"/>
    <w:qFormat/>
    <w:pPr>
      <w:ind w:firstLine="420"/>
    </w:pPr>
    <w:rPr>
      <w:rFonts w:ascii="Calibri" w:hAnsi="Calibri"/>
      <w:szCs w:val="22"/>
    </w:rPr>
  </w:style>
  <w:style w:type="paragraph" w:styleId="1423" w:customStyle="1">
    <w:name w:val="xl252"/>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4" w:customStyle="1">
    <w:name w:val="列表1"/>
    <w:basedOn w:val="790"/>
    <w:uiPriority w:val="0"/>
    <w:qFormat/>
    <w:pPr>
      <w:ind w:left="200" w:hanging="200"/>
      <w:spacing w:line="240" w:lineRule="auto"/>
    </w:pPr>
    <w:rPr>
      <w:rFonts w:ascii="Times New Roman" w:eastAsia="宋体"/>
      <w:sz w:val="21"/>
      <w:szCs w:val="20"/>
    </w:rPr>
  </w:style>
  <w:style w:type="paragraph" w:styleId="1425" w:customStyle="1">
    <w:name w:val="CM8"/>
    <w:basedOn w:val="1426"/>
    <w:next w:val="1426"/>
    <w:uiPriority w:val="0"/>
    <w:qFormat/>
    <w:pPr>
      <w:spacing w:line="468" w:lineRule="atLeast"/>
    </w:pPr>
    <w:rPr>
      <w:rFonts w:ascii="Times New Roman" w:cs="Times New Roman"/>
      <w:color w:val="000000"/>
      <w:szCs w:val="20"/>
    </w:rPr>
  </w:style>
  <w:style w:type="paragraph" w:styleId="142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27" w:customStyle="1">
    <w:name w:val="空半行"/>
    <w:basedOn w:val="790"/>
    <w:uiPriority w:val="0"/>
    <w:qFormat/>
    <w:pPr>
      <w:ind w:firstLine="0"/>
      <w:spacing w:line="120" w:lineRule="exact"/>
    </w:pPr>
    <w:rPr>
      <w:rFonts w:ascii="Times New Roman"/>
      <w:color w:val="ffffff"/>
      <w:sz w:val="30"/>
      <w:szCs w:val="20"/>
    </w:rPr>
  </w:style>
  <w:style w:type="paragraph" w:styleId="1428" w:customStyle="1">
    <w:name w:val="标题 411"/>
    <w:basedOn w:val="790"/>
    <w:next w:val="79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429" w:customStyle="1">
    <w:name w:val="Char1"/>
    <w:basedOn w:val="790"/>
    <w:uiPriority w:val="0"/>
    <w:qFormat/>
    <w:pPr>
      <w:ind w:firstLine="0"/>
      <w:spacing w:line="360" w:lineRule="auto"/>
    </w:pPr>
    <w:rPr>
      <w:rFonts w:ascii="Times New Roman" w:eastAsia="宋体"/>
      <w:szCs w:val="20"/>
    </w:rPr>
  </w:style>
  <w:style w:type="paragraph" w:styleId="1430" w:customStyle="1">
    <w:name w:val="Table Paragraph"/>
    <w:basedOn w:val="790"/>
    <w:uiPriority w:val="1"/>
    <w:qFormat/>
    <w:pPr>
      <w:jc w:val="left"/>
    </w:pPr>
    <w:rPr>
      <w:rFonts w:eastAsia="宋体"/>
      <w:sz w:val="24"/>
    </w:rPr>
  </w:style>
  <w:style w:type="paragraph" w:styleId="1431" w:customStyle="1">
    <w:name w:val="列出段落12"/>
    <w:basedOn w:val="790"/>
    <w:uiPriority w:val="0"/>
    <w:qFormat/>
    <w:pPr>
      <w:ind w:firstLine="420"/>
      <w:spacing w:line="240" w:lineRule="auto"/>
    </w:pPr>
    <w:rPr>
      <w:rFonts w:ascii="Times New Roman" w:eastAsia="宋体"/>
      <w:sz w:val="21"/>
    </w:rPr>
  </w:style>
  <w:style w:type="paragraph" w:styleId="1432" w:customStyle="1">
    <w:name w:val="xl78"/>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3" w:customStyle="1">
    <w:name w:val="目录 41"/>
    <w:basedOn w:val="790"/>
    <w:next w:val="790"/>
    <w:uiPriority w:val="0"/>
    <w:unhideWhenUsed/>
    <w:qFormat/>
    <w:pPr>
      <w:ind w:left="630"/>
      <w:jc w:val="left"/>
    </w:pPr>
    <w:rPr>
      <w:rFonts w:ascii="Calibri" w:hAnsi="Calibri" w:cs="Calibri"/>
      <w:sz w:val="18"/>
      <w:szCs w:val="18"/>
    </w:rPr>
  </w:style>
  <w:style w:type="paragraph" w:styleId="1434" w:customStyle="1">
    <w:name w:val="xl67"/>
    <w:basedOn w:val="790"/>
    <w:uiPriority w:val="0"/>
    <w:qFormat/>
    <w:pPr>
      <w:ind w:firstLine="0"/>
      <w:jc w:val="center"/>
      <w:spacing w:before="100" w:beforeAutospacing="1" w:after="100" w:afterAutospacing="1" w:line="240" w:lineRule="auto"/>
      <w:widowControl/>
    </w:pPr>
    <w:rPr>
      <w:rFonts w:ascii="宋体" w:hAnsi="宋体" w:eastAsia="宋体" w:cs="宋体"/>
      <w:sz w:val="18"/>
      <w:szCs w:val="18"/>
    </w:rPr>
  </w:style>
  <w:style w:type="paragraph" w:styleId="1435" w:customStyle="1">
    <w:name w:val="cucd-3"/>
    <w:next w:val="790"/>
    <w:uiPriority w:val="0"/>
    <w:qFormat/>
    <w:pPr>
      <w:numPr>
        <w:ilvl w:val="1"/>
        <w:numId w:val="6"/>
      </w:numPr>
      <w:spacing w:line="360" w:lineRule="auto"/>
      <w:outlineLvl w:val="2"/>
    </w:pPr>
    <w:rPr>
      <w:rFonts w:hint="default" w:ascii="Times New Roman" w:hAnsi="Times New Roman" w:eastAsia="宋体" w:cs="Times New Roman"/>
      <w:b/>
      <w:sz w:val="24"/>
      <w:lang w:val="en-US" w:eastAsia="zh-CN" w:bidi="ar-SA"/>
    </w:rPr>
  </w:style>
  <w:style w:type="paragraph" w:styleId="1436" w:customStyle="1">
    <w:name w:val="xl73"/>
    <w:basedOn w:val="790"/>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宋体"/>
    </w:rPr>
  </w:style>
  <w:style w:type="paragraph" w:styleId="1437" w:customStyle="1">
    <w:name w:val="表栏名"/>
    <w:basedOn w:val="790"/>
    <w:next w:val="1438"/>
    <w:uiPriority w:val="0"/>
    <w:qFormat/>
    <w:pPr>
      <w:ind w:firstLine="0"/>
      <w:jc w:val="center"/>
      <w:spacing w:after="200" w:line="240" w:lineRule="auto"/>
    </w:pPr>
    <w:rPr>
      <w:rFonts w:ascii="Calibri" w:hAnsi="Calibri" w:eastAsia="宋体" w:cs="黑体"/>
      <w:b/>
      <w:sz w:val="22"/>
      <w:lang w:eastAsia="en-US" w:bidi="en-US"/>
    </w:rPr>
  </w:style>
  <w:style w:type="paragraph" w:styleId="1438" w:customStyle="1">
    <w:name w:val="表格文字"/>
    <w:basedOn w:val="790"/>
    <w:uiPriority w:val="0"/>
    <w:qFormat/>
    <w:pPr>
      <w:ind w:firstLine="0"/>
      <w:jc w:val="center"/>
      <w:spacing w:line="360" w:lineRule="exact"/>
      <w:tabs>
        <w:tab w:val="left" w:pos="560" w:leader="none"/>
      </w:tabs>
    </w:pPr>
    <w:rPr>
      <w:rFonts w:ascii="Times New Roman" w:eastAsia="宋体"/>
      <w:sz w:val="21"/>
      <w:szCs w:val="28"/>
    </w:rPr>
  </w:style>
  <w:style w:type="paragraph" w:styleId="1439" w:customStyle="1">
    <w:name w:val="xl265"/>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40" w:customStyle="1">
    <w:name w:val="目录 81"/>
    <w:basedOn w:val="790"/>
    <w:next w:val="790"/>
    <w:uiPriority w:val="0"/>
    <w:unhideWhenUsed/>
    <w:qFormat/>
    <w:pPr>
      <w:ind w:left="1470"/>
      <w:jc w:val="left"/>
    </w:pPr>
    <w:rPr>
      <w:rFonts w:ascii="Calibri" w:hAnsi="Calibri" w:cs="Calibri"/>
      <w:sz w:val="18"/>
      <w:szCs w:val="18"/>
    </w:rPr>
  </w:style>
  <w:style w:type="paragraph" w:styleId="1441" w:customStyle="1">
    <w:name w:val="Char Char Char1 Char6"/>
    <w:basedOn w:val="790"/>
    <w:uiPriority w:val="0"/>
    <w:qFormat/>
    <w:pPr>
      <w:spacing w:line="360" w:lineRule="auto"/>
    </w:pPr>
    <w:rPr>
      <w:rFonts w:ascii="宋体" w:hAnsi="宋体" w:eastAsia="宋体"/>
      <w:szCs w:val="20"/>
    </w:rPr>
  </w:style>
  <w:style w:type="paragraph" w:styleId="1442"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443" w:customStyle="1">
    <w:name w:val="xl51"/>
    <w:basedOn w:val="790"/>
    <w:uiPriority w:val="0"/>
    <w:qFormat/>
    <w:pPr>
      <w:ind w:firstLine="0"/>
      <w:jc w:val="center"/>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444" w:customStyle="1">
    <w:name w:val="WPSOffice手动目录 1"/>
    <w:uiPriority w:val="0"/>
    <w:qFormat/>
    <w:rPr>
      <w:rFonts w:hint="default" w:ascii="Times New Roman" w:hAnsi="Times New Roman" w:eastAsia="宋体" w:cs="Times New Roman"/>
      <w:lang w:val="en-US" w:eastAsia="zh-CN" w:bidi="ar-SA"/>
    </w:rPr>
  </w:style>
  <w:style w:type="paragraph" w:styleId="1445" w:customStyle="1">
    <w:name w:val="标题4"/>
    <w:basedOn w:val="790"/>
    <w:uiPriority w:val="0"/>
    <w:qFormat/>
    <w:pPr>
      <w:ind w:firstLine="0"/>
      <w:spacing w:before="200" w:after="160" w:line="240" w:lineRule="auto"/>
      <w:outlineLvl w:val="3"/>
    </w:pPr>
    <w:rPr>
      <w:rFonts w:ascii="Times New Roman" w:eastAsia="华文新魏"/>
      <w:sz w:val="28"/>
      <w:szCs w:val="20"/>
    </w:rPr>
  </w:style>
  <w:style w:type="paragraph" w:styleId="1446" w:customStyle="1">
    <w:name w:val="目录 91"/>
    <w:basedOn w:val="790"/>
    <w:next w:val="790"/>
    <w:uiPriority w:val="0"/>
    <w:unhideWhenUsed/>
    <w:qFormat/>
    <w:pPr>
      <w:ind w:left="1680"/>
      <w:jc w:val="left"/>
    </w:pPr>
    <w:rPr>
      <w:rFonts w:ascii="Calibri" w:hAnsi="Calibri" w:cs="Calibri"/>
      <w:sz w:val="18"/>
      <w:szCs w:val="18"/>
    </w:rPr>
  </w:style>
  <w:style w:type="paragraph" w:styleId="1447" w:customStyle="1">
    <w:name w:val="xl267"/>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48" w:customStyle="1">
    <w:name w:val="Char2"/>
    <w:basedOn w:val="790"/>
    <w:uiPriority w:val="0"/>
    <w:qFormat/>
    <w:pPr>
      <w:ind w:firstLine="0"/>
      <w:spacing w:line="240" w:lineRule="auto"/>
      <w:tabs>
        <w:tab w:val="left" w:pos="360" w:leader="none"/>
      </w:tabs>
    </w:pPr>
    <w:rPr>
      <w:rFonts w:ascii="Times New Roman" w:eastAsia="宋体"/>
    </w:rPr>
  </w:style>
  <w:style w:type="paragraph" w:styleId="1449" w:customStyle="1">
    <w:name w:val="xl283"/>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50" w:customStyle="1">
    <w:name w:val="列表编号1"/>
    <w:basedOn w:val="790"/>
    <w:uiPriority w:val="0"/>
    <w:qFormat/>
    <w:pPr>
      <w:ind w:left="704" w:hanging="420"/>
      <w:jc w:val="left"/>
      <w:spacing w:before="160" w:after="160" w:line="240" w:lineRule="atLeast"/>
      <w:widowControl/>
      <w:tabs>
        <w:tab w:val="left" w:pos="360" w:leader="none"/>
      </w:tabs>
    </w:pPr>
    <w:rPr>
      <w:rFonts w:hint="eastAsia" w:ascii="Calibri" w:hAnsi="Calibri" w:eastAsia="宋体" w:cs="Arial"/>
      <w:sz w:val="22"/>
      <w:szCs w:val="21"/>
      <w:lang w:eastAsia="en-US" w:bidi="en-US"/>
    </w:rPr>
  </w:style>
  <w:style w:type="paragraph" w:styleId="1451" w:customStyle="1">
    <w:name w:val=" Char Char2 Char Char"/>
    <w:basedOn w:val="1142"/>
    <w:uiPriority w:val="0"/>
    <w:qFormat/>
    <w:pPr>
      <w:ind w:firstLine="0"/>
      <w:spacing w:line="240" w:lineRule="auto"/>
      <w:shd w:val="clear" w:color="auto" w:fill="000080"/>
    </w:pPr>
    <w:rPr>
      <w:rFonts w:hint="eastAsia" w:ascii="Tahoma" w:hAnsi="Tahoma"/>
      <w:sz w:val="24"/>
      <w:szCs w:val="24"/>
    </w:rPr>
  </w:style>
  <w:style w:type="paragraph" w:styleId="1452" w:customStyle="1">
    <w:name w:val=" Char"/>
    <w:basedOn w:val="790"/>
    <w:uiPriority w:val="0"/>
    <w:qFormat/>
    <w:pPr>
      <w:ind w:firstLine="0"/>
      <w:spacing w:line="240" w:lineRule="auto"/>
    </w:pPr>
    <w:rPr>
      <w:rFonts w:ascii="Tahoma" w:hAnsi="Tahoma" w:eastAsia="宋体"/>
      <w:szCs w:val="20"/>
    </w:rPr>
  </w:style>
  <w:style w:type="paragraph" w:styleId="1453" w:customStyle="1">
    <w:name w:val="目录3"/>
    <w:basedOn w:val="790"/>
    <w:next w:val="790"/>
    <w:uiPriority w:val="0"/>
    <w:qFormat/>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54" w:customStyle="1">
    <w:name w:val="6'"/>
    <w:basedOn w:val="790"/>
    <w:uiPriority w:val="0"/>
    <w:qFormat/>
    <w:pPr>
      <w:ind w:firstLine="0"/>
      <w:jc w:val="center"/>
      <w:spacing w:line="320" w:lineRule="exact"/>
    </w:pPr>
    <w:rPr>
      <w:rFonts w:ascii="Times New Roman" w:eastAsia="宋体"/>
      <w:spacing w:val="20"/>
      <w:sz w:val="21"/>
    </w:rPr>
  </w:style>
  <w:style w:type="paragraph" w:styleId="1455" w:customStyle="1">
    <w:name w:val="xl255"/>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56" w:customStyle="1">
    <w:name w:val="列表 31"/>
    <w:basedOn w:val="790"/>
    <w:uiPriority w:val="0"/>
    <w:qFormat/>
    <w:pPr>
      <w:ind w:left="100" w:hanging="200"/>
      <w:spacing w:line="240" w:lineRule="auto"/>
    </w:pPr>
    <w:rPr>
      <w:rFonts w:ascii="Times New Roman" w:eastAsia="宋体"/>
      <w:sz w:val="21"/>
      <w:szCs w:val="20"/>
    </w:rPr>
  </w:style>
  <w:style w:type="paragraph" w:styleId="1457" w:customStyle="1">
    <w:name w:val="文本块11"/>
    <w:basedOn w:val="790"/>
    <w:uiPriority w:val="6"/>
    <w:qFormat/>
    <w:pPr>
      <w:ind w:left="256" w:right="6" w:firstLine="624"/>
    </w:pPr>
    <w:rPr>
      <w:rFonts w:eastAsia="仿宋"/>
      <w:sz w:val="28"/>
    </w:rPr>
  </w:style>
  <w:style w:type="paragraph" w:styleId="1458" w:customStyle="1">
    <w:name w:val="BodyTextIndent1"/>
    <w:basedOn w:val="790"/>
    <w:uiPriority w:val="0"/>
    <w:qFormat/>
    <w:pPr>
      <w:ind w:left="420" w:firstLine="200"/>
      <w:jc w:val="both"/>
      <w:spacing w:after="120" w:line="274" w:lineRule="auto"/>
    </w:pPr>
  </w:style>
  <w:style w:type="paragraph" w:styleId="1459" w:customStyle="1">
    <w:name w:val="xl76"/>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0" w:customStyle="1">
    <w:name w:val="xl41"/>
    <w:basedOn w:val="790"/>
    <w:uiPriority w:val="0"/>
    <w:qFormat/>
    <w:pPr>
      <w:ind w:firstLine="0"/>
      <w:jc w:val="left"/>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461" w:customStyle="1">
    <w:name w:val="xl52"/>
    <w:basedOn w:val="790"/>
    <w:uiPriority w:val="0"/>
    <w:qFormat/>
    <w:pPr>
      <w:ind w:firstLine="0"/>
      <w:jc w:val="right"/>
      <w:spacing w:before="100" w:beforeAutospacing="1" w:after="100" w:afterAutospacing="1" w:line="240" w:lineRule="auto"/>
      <w:widowControl/>
      <w:pBdr>
        <w:left w:val="single" w:color="000000" w:sz="4" w:space="0"/>
        <w:bottom w:val="single" w:color="000000" w:sz="8" w:space="0"/>
        <w:right w:val="single" w:color="000000" w:sz="8" w:space="0"/>
      </w:pBdr>
    </w:pPr>
    <w:rPr>
      <w:rFonts w:ascii="宋体" w:hAnsi="宋体" w:eastAsia="宋体"/>
    </w:rPr>
  </w:style>
  <w:style w:type="paragraph" w:styleId="1462" w:customStyle="1">
    <w:name w:val="TOC 标题1"/>
    <w:basedOn w:val="974"/>
    <w:next w:val="790"/>
    <w:uiPriority w:val="0"/>
    <w:qFormat/>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463" w:customStyle="1">
    <w:name w:val="xl88"/>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4" w:customStyle="1">
    <w:name w:val="标题 21"/>
    <w:basedOn w:val="790"/>
    <w:next w:val="790"/>
    <w:uiPriority w:val="0"/>
    <w:qFormat/>
    <w:pPr>
      <w:ind w:firstLine="419"/>
      <w:jc w:val="left"/>
      <w:spacing w:before="238" w:after="238" w:line="1814" w:lineRule="atLeast"/>
      <w:widowControl/>
    </w:pPr>
    <w:rPr>
      <w:rFonts w:ascii="宋体" w:hAnsi="Calibri" w:eastAsia="宋体" w:cs="黑体"/>
      <w:b/>
      <w:sz w:val="30"/>
      <w:szCs w:val="22"/>
      <w:lang w:eastAsia="en-US" w:bidi="en-US"/>
    </w:rPr>
  </w:style>
  <w:style w:type="paragraph" w:styleId="1465" w:customStyle="1">
    <w:name w:val="Text"/>
    <w:basedOn w:val="790"/>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cs="黑体"/>
      <w:sz w:val="28"/>
      <w:szCs w:val="22"/>
      <w:lang w:eastAsia="en-US" w:bidi="en-US"/>
    </w:rPr>
  </w:style>
  <w:style w:type="paragraph" w:styleId="1466" w:customStyle="1">
    <w:name w:val="正文小四"/>
    <w:basedOn w:val="790"/>
    <w:uiPriority w:val="0"/>
    <w:qFormat/>
    <w:pPr>
      <w:ind w:firstLine="0"/>
      <w:spacing w:line="240" w:lineRule="auto"/>
    </w:pPr>
    <w:rPr>
      <w:rFonts w:ascii="宋体" w:hAnsi="宋体" w:eastAsia="宋体"/>
      <w:szCs w:val="20"/>
    </w:rPr>
  </w:style>
  <w:style w:type="paragraph" w:styleId="1467" w:customStyle="1">
    <w:name w:val="AODocTxt"/>
    <w:basedOn w:val="790"/>
    <w:uiPriority w:val="0"/>
    <w:qFormat/>
    <w:pPr>
      <w:ind w:left="1425" w:hanging="720"/>
      <w:spacing w:before="240" w:line="260" w:lineRule="atLeast"/>
      <w:widowControl/>
      <w:tabs>
        <w:tab w:val="left" w:pos="1425" w:leader="none"/>
      </w:tabs>
    </w:pPr>
    <w:rPr>
      <w:rFonts w:ascii="Times New Roman" w:eastAsia="宋体"/>
      <w:sz w:val="22"/>
      <w:szCs w:val="20"/>
      <w:lang w:val="en-GB" w:eastAsia="en-US"/>
    </w:rPr>
  </w:style>
  <w:style w:type="paragraph" w:styleId="1468" w:customStyle="1">
    <w:name w:val="xl274"/>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69" w:customStyle="1">
    <w:name w:val="列表 51"/>
    <w:basedOn w:val="790"/>
    <w:uiPriority w:val="0"/>
    <w:qFormat/>
    <w:pPr>
      <w:ind w:left="100" w:hanging="200"/>
      <w:spacing w:line="240" w:lineRule="auto"/>
    </w:pPr>
    <w:rPr>
      <w:rFonts w:ascii="Times New Roman" w:eastAsia="宋体"/>
      <w:sz w:val="21"/>
      <w:szCs w:val="20"/>
    </w:rPr>
  </w:style>
  <w:style w:type="paragraph" w:styleId="1470" w:customStyle="1">
    <w:name w:val="pa-2"/>
    <w:basedOn w:val="790"/>
    <w:uiPriority w:val="0"/>
    <w:qFormat/>
    <w:pPr>
      <w:ind w:firstLine="0"/>
      <w:jc w:val="left"/>
      <w:spacing w:before="150" w:after="150" w:line="240" w:lineRule="auto"/>
      <w:widowControl/>
    </w:pPr>
    <w:rPr>
      <w:rFonts w:ascii="宋体" w:hAnsi="宋体" w:eastAsia="宋体" w:cs="宋体"/>
      <w:lang w:eastAsia="en-US" w:bidi="en-US"/>
    </w:rPr>
  </w:style>
  <w:style w:type="paragraph" w:styleId="1471" w:customStyle="1">
    <w:name w:val="xl77"/>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72" w:customStyle="1">
    <w:name w:val="列表接续 41"/>
    <w:basedOn w:val="790"/>
    <w:uiPriority w:val="0"/>
    <w:qFormat/>
    <w:pPr>
      <w:ind w:left="1680" w:firstLine="0"/>
      <w:spacing w:after="120" w:line="240" w:lineRule="auto"/>
    </w:pPr>
    <w:rPr>
      <w:rFonts w:ascii="Times New Roman" w:eastAsia="宋体"/>
      <w:sz w:val="21"/>
      <w:szCs w:val="20"/>
    </w:rPr>
  </w:style>
  <w:style w:type="paragraph" w:styleId="1473" w:customStyle="1">
    <w:name w:val="正文缩进1"/>
    <w:basedOn w:val="790"/>
    <w:uiPriority w:val="0"/>
    <w:qFormat/>
    <w:pPr>
      <w:ind w:firstLine="419"/>
      <w:jc w:val="left"/>
      <w:spacing w:after="200" w:line="997" w:lineRule="atLeast"/>
      <w:widowControl/>
    </w:pPr>
    <w:rPr>
      <w:rFonts w:ascii="Calibri" w:hAnsi="Calibri" w:eastAsia="宋体" w:cs="黑体"/>
      <w:sz w:val="22"/>
      <w:szCs w:val="22"/>
      <w:lang w:eastAsia="en-US" w:bidi="en-US"/>
    </w:rPr>
  </w:style>
  <w:style w:type="paragraph" w:styleId="1474" w:customStyle="1">
    <w:name w:val="CM53"/>
    <w:basedOn w:val="1426"/>
    <w:next w:val="1426"/>
    <w:uiPriority w:val="0"/>
    <w:qFormat/>
    <w:pPr>
      <w:spacing w:after="140"/>
    </w:pPr>
    <w:rPr>
      <w:rFonts w:ascii="Times New Roman" w:cs="Times New Roman"/>
      <w:color w:val="000000"/>
      <w:szCs w:val="20"/>
    </w:rPr>
  </w:style>
  <w:style w:type="paragraph" w:styleId="1475" w:customStyle="1">
    <w:name w:val="Char Char Char Char Char Char Char Char Char Char Char Char Char Char Char Char1"/>
    <w:basedOn w:val="790"/>
    <w:uiPriority w:val="0"/>
    <w:qFormat/>
    <w:pPr>
      <w:spacing w:line="360" w:lineRule="auto"/>
    </w:pPr>
    <w:rPr>
      <w:rFonts w:ascii="Calibri" w:hAnsi="Calibri" w:eastAsia="宋体"/>
      <w:sz w:val="21"/>
      <w:szCs w:val="22"/>
    </w:rPr>
  </w:style>
  <w:style w:type="paragraph" w:styleId="1476" w:customStyle="1">
    <w:name w:val="三级条标题"/>
    <w:basedOn w:val="1477"/>
    <w:next w:val="978"/>
    <w:uiPriority w:val="0"/>
    <w:qFormat/>
    <w:pPr>
      <w:ind w:left="3600"/>
      <w:tabs>
        <w:tab w:val="left" w:pos="2880" w:leader="none"/>
        <w:tab w:val="left" w:pos="3600" w:leader="none"/>
      </w:tabs>
      <w:outlineLvl w:val="4"/>
    </w:pPr>
  </w:style>
  <w:style w:type="paragraph" w:styleId="1477" w:customStyle="1">
    <w:name w:val="二级条标题"/>
    <w:basedOn w:val="999"/>
    <w:next w:val="978"/>
    <w:uiPriority w:val="0"/>
    <w:qFormat/>
    <w:pPr>
      <w:ind w:left="2880" w:hanging="360"/>
      <w:tabs>
        <w:tab w:val="left" w:pos="2880" w:leader="none"/>
      </w:tabs>
      <w:outlineLvl w:val="3"/>
    </w:pPr>
    <w:rPr>
      <w:rFonts w:eastAsia="宋体"/>
    </w:rPr>
  </w:style>
  <w:style w:type="paragraph" w:styleId="1478" w:customStyle="1">
    <w:name w:val="四级条标题"/>
    <w:basedOn w:val="1476"/>
    <w:next w:val="978"/>
    <w:uiPriority w:val="0"/>
    <w:qFormat/>
    <w:pPr>
      <w:ind w:left="4320"/>
      <w:tabs>
        <w:tab w:val="left" w:pos="4320" w:leader="none"/>
      </w:tabs>
      <w:outlineLvl w:val="5"/>
    </w:pPr>
  </w:style>
  <w:style w:type="paragraph" w:styleId="1479" w:customStyle="1">
    <w:name w:val="正文文本 21"/>
    <w:basedOn w:val="790"/>
    <w:uiPriority w:val="0"/>
    <w:qFormat/>
    <w:pPr>
      <w:spacing w:after="120" w:line="480" w:lineRule="auto"/>
    </w:pPr>
    <w:rPr>
      <w:rFonts w:ascii="Calibri" w:hAnsi="Calibri" w:eastAsia="宋体"/>
      <w:szCs w:val="22"/>
    </w:rPr>
  </w:style>
  <w:style w:type="paragraph" w:styleId="1480" w:customStyle="1">
    <w:name w:val="Char1 Char Char1 Char"/>
    <w:basedOn w:val="790"/>
    <w:uiPriority w:val="0"/>
    <w:qFormat/>
    <w:pPr>
      <w:ind w:firstLine="0"/>
      <w:jc w:val="left"/>
      <w:spacing w:after="160" w:line="240" w:lineRule="exact"/>
    </w:pPr>
    <w:rPr>
      <w:rFonts w:ascii="Verdana" w:hAnsi="Verdana" w:eastAsia="宋体" w:cs="黑体"/>
      <w:sz w:val="20"/>
      <w:szCs w:val="22"/>
      <w:lang w:eastAsia="en-US" w:bidi="en-US"/>
    </w:rPr>
  </w:style>
  <w:style w:type="paragraph" w:styleId="1481" w:customStyle="1">
    <w:name w:val="xl310"/>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2" w:customStyle="1">
    <w:name w:val="xl286"/>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3" w:customStyle="1">
    <w:name w:val="目录 71"/>
    <w:basedOn w:val="790"/>
    <w:next w:val="790"/>
    <w:uiPriority w:val="0"/>
    <w:unhideWhenUsed/>
    <w:qFormat/>
    <w:pPr>
      <w:ind w:left="1260"/>
      <w:jc w:val="left"/>
    </w:pPr>
    <w:rPr>
      <w:rFonts w:ascii="Calibri" w:hAnsi="Calibri" w:cs="Calibri"/>
      <w:sz w:val="18"/>
      <w:szCs w:val="18"/>
    </w:rPr>
  </w:style>
  <w:style w:type="paragraph" w:styleId="1484" w:customStyle="1">
    <w:name w:val="xl323"/>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5" w:customStyle="1">
    <w:name w:val="xl36"/>
    <w:basedOn w:val="790"/>
    <w:uiPriority w:val="0"/>
    <w:qFormat/>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rPr>
  </w:style>
  <w:style w:type="paragraph" w:styleId="1486" w:customStyle="1">
    <w:name w:val="xl254"/>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7" w:customStyle="1">
    <w:name w:val="font6"/>
    <w:basedOn w:val="790"/>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88"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489" w:customStyle="1">
    <w:name w:val="CAUTION Text List"/>
    <w:basedOn w:val="790"/>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hint="eastAsia" w:ascii="Calibri" w:hAnsi="Calibri" w:eastAsia="楷体_GB2312" w:cs="Arial"/>
      <w:iCs/>
      <w:sz w:val="22"/>
      <w:szCs w:val="21"/>
      <w:lang w:eastAsia="en-US" w:bidi="en-US"/>
    </w:rPr>
  </w:style>
  <w:style w:type="paragraph" w:styleId="1490" w:customStyle="1">
    <w:name w:val="4 Char"/>
    <w:basedOn w:val="790"/>
    <w:uiPriority w:val="0"/>
    <w:qFormat/>
    <w:pPr>
      <w:ind w:firstLine="0"/>
      <w:jc w:val="left"/>
      <w:spacing w:after="200" w:line="240" w:lineRule="auto"/>
    </w:pPr>
    <w:rPr>
      <w:rFonts w:ascii="Calibri" w:hAnsi="Calibri" w:eastAsia="宋体" w:cs="黑体"/>
      <w:sz w:val="30"/>
      <w:lang w:eastAsia="en-US" w:bidi="en-US"/>
    </w:rPr>
  </w:style>
  <w:style w:type="paragraph" w:styleId="1491" w:customStyle="1">
    <w:name w:val="xl71"/>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2" w:customStyle="1">
    <w:name w:val="xl289"/>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93" w:customStyle="1">
    <w:name w:val="Normal New New New"/>
    <w:uiPriority w:val="0"/>
    <w:qFormat/>
    <w:pPr>
      <w:jc w:val="both"/>
      <w:widowControl w:val="off"/>
    </w:pPr>
    <w:rPr>
      <w:rFonts w:hint="default" w:ascii="Calibri" w:hAnsi="Calibri" w:eastAsia="宋体" w:cs="Times New Roman"/>
      <w:sz w:val="21"/>
      <w:lang w:val="en-US" w:eastAsia="zh-CN" w:bidi="ar-SA"/>
    </w:rPr>
  </w:style>
  <w:style w:type="paragraph" w:styleId="1494" w:customStyle="1">
    <w:name w:val="Char1 Char Char Char"/>
    <w:basedOn w:val="790"/>
    <w:uiPriority w:val="0"/>
    <w:qFormat/>
    <w:pPr>
      <w:ind w:firstLine="0"/>
      <w:jc w:val="left"/>
      <w:spacing w:after="200" w:line="240" w:lineRule="auto"/>
    </w:pPr>
    <w:rPr>
      <w:rFonts w:hAnsi="Calibri" w:cs="黑体"/>
      <w:b/>
      <w:sz w:val="32"/>
      <w:szCs w:val="32"/>
      <w:lang w:eastAsia="en-US" w:bidi="en-US"/>
    </w:rPr>
  </w:style>
  <w:style w:type="paragraph" w:styleId="1495" w:customStyle="1">
    <w:name w:val="列表接续 21"/>
    <w:basedOn w:val="790"/>
    <w:uiPriority w:val="0"/>
    <w:qFormat/>
    <w:pPr>
      <w:numPr>
        <w:ilvl w:val="0"/>
        <w:numId w:val="6"/>
      </w:numPr>
      <w:ind w:left="840" w:firstLine="0"/>
      <w:spacing w:after="120" w:line="240" w:lineRule="auto"/>
    </w:pPr>
    <w:rPr>
      <w:rFonts w:ascii="Times New Roman" w:eastAsia="宋体"/>
      <w:sz w:val="21"/>
      <w:szCs w:val="20"/>
    </w:rPr>
  </w:style>
  <w:style w:type="paragraph" w:styleId="1496" w:customStyle="1">
    <w:name w:val="xl269"/>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97" w:customStyle="1">
    <w:name w:val="样式 首行缩进:  0 字符"/>
    <w:basedOn w:val="790"/>
    <w:uiPriority w:val="0"/>
    <w:qFormat/>
    <w:pPr>
      <w:jc w:val="left"/>
      <w:spacing w:line="360" w:lineRule="auto"/>
    </w:pPr>
    <w:rPr>
      <w:rFonts w:ascii="Arial" w:hAnsi="Arial" w:eastAsia="宋体" w:cs="宋体"/>
      <w:szCs w:val="20"/>
    </w:rPr>
  </w:style>
  <w:style w:type="paragraph" w:styleId="1498" w:customStyle="1">
    <w:name w:val="图表目录1"/>
    <w:basedOn w:val="790"/>
    <w:next w:val="790"/>
    <w:uiPriority w:val="0"/>
    <w:qFormat/>
    <w:pPr>
      <w:ind w:hanging="200"/>
      <w:spacing w:line="240" w:lineRule="auto"/>
    </w:pPr>
    <w:rPr>
      <w:rFonts w:ascii="Times New Roman" w:eastAsia="宋体"/>
      <w:sz w:val="21"/>
    </w:rPr>
  </w:style>
  <w:style w:type="paragraph" w:styleId="1499" w:customStyle="1">
    <w:name w:val="标题 71"/>
    <w:basedOn w:val="790"/>
    <w:next w:val="790"/>
    <w:uiPriority w:val="0"/>
    <w:qFormat/>
    <w:pPr>
      <w:ind w:firstLine="419"/>
      <w:jc w:val="left"/>
      <w:spacing w:before="119" w:after="119" w:line="1354" w:lineRule="atLeast"/>
      <w:widowControl/>
    </w:pPr>
    <w:rPr>
      <w:rFonts w:ascii="宋体" w:hAnsi="Calibri" w:eastAsia="宋体" w:cs="黑体"/>
      <w:szCs w:val="22"/>
      <w:lang w:eastAsia="en-US" w:bidi="en-US"/>
    </w:rPr>
  </w:style>
  <w:style w:type="paragraph" w:styleId="1500" w:customStyle="1">
    <w:name w:val="xl270"/>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1" w:customStyle="1">
    <w:name w:val="Char Char Char1 Char5"/>
    <w:basedOn w:val="790"/>
    <w:uiPriority w:val="0"/>
    <w:qFormat/>
    <w:pPr>
      <w:spacing w:line="360" w:lineRule="auto"/>
    </w:pPr>
    <w:rPr>
      <w:rFonts w:ascii="宋体" w:hAnsi="宋体" w:eastAsia="宋体"/>
      <w:szCs w:val="20"/>
    </w:rPr>
  </w:style>
  <w:style w:type="paragraph" w:styleId="1502" w:customStyle="1">
    <w:name w:val="_Style 2"/>
    <w:basedOn w:val="790"/>
    <w:next w:val="790"/>
    <w:uiPriority w:val="0"/>
    <w:qFormat/>
    <w:pPr>
      <w:ind w:firstLine="0"/>
      <w:spacing w:line="240" w:lineRule="auto"/>
    </w:pPr>
    <w:rPr>
      <w:rFonts w:ascii="Times New Roman" w:eastAsia="宋体"/>
      <w:sz w:val="21"/>
    </w:rPr>
  </w:style>
  <w:style w:type="paragraph" w:styleId="1503" w:customStyle="1">
    <w:name w:val="xl268"/>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04" w:customStyle="1">
    <w:name w:val="xl81"/>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5" w:customStyle="1">
    <w:name w:val="xl259"/>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6" w:customStyle="1">
    <w:name w:val="目录2"/>
    <w:basedOn w:val="790"/>
    <w:next w:val="790"/>
    <w:uiPriority w:val="0"/>
    <w:qFormat/>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507" w:customStyle="1">
    <w:name w:val="xl80"/>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8" w:customStyle="1">
    <w:name w:val="xl311"/>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09" w:customStyle="1">
    <w:name w:val="xl30"/>
    <w:basedOn w:val="790"/>
    <w:uiPriority w:val="0"/>
    <w:qFormat/>
    <w:pPr>
      <w:ind w:firstLine="0"/>
      <w:jc w:val="left"/>
      <w:spacing w:before="100" w:beforeAutospacing="1" w:after="100" w:afterAutospacing="1" w:line="240" w:lineRule="auto"/>
      <w:widowControl/>
      <w:pBdr>
        <w:top w:val="single" w:color="000000" w:sz="4" w:space="0"/>
      </w:pBdr>
    </w:pPr>
    <w:rPr>
      <w:rFonts w:ascii="宋体" w:hAnsi="宋体" w:eastAsia="宋体"/>
    </w:rPr>
  </w:style>
  <w:style w:type="paragraph" w:styleId="1510" w:customStyle="1">
    <w:name w:val="xl321"/>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11" w:customStyle="1">
    <w:name w:val="xl72"/>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rPr>
  </w:style>
  <w:style w:type="paragraph" w:styleId="1512" w:customStyle="1">
    <w:name w:val="xl279"/>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3" w:customStyle="1">
    <w:name w:val="xl297"/>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514" w:customStyle="1">
    <w:name w:val="列表项目符号 31"/>
    <w:basedOn w:val="790"/>
    <w:uiPriority w:val="0"/>
    <w:qFormat/>
    <w:pPr>
      <w:ind w:left="360" w:hanging="360"/>
      <w:spacing w:line="240" w:lineRule="auto"/>
      <w:tabs>
        <w:tab w:val="left" w:pos="360" w:leader="none"/>
      </w:tabs>
    </w:pPr>
    <w:rPr>
      <w:rFonts w:ascii="Times New Roman" w:eastAsia="宋体"/>
      <w:sz w:val="21"/>
      <w:szCs w:val="20"/>
    </w:rPr>
  </w:style>
  <w:style w:type="paragraph" w:styleId="1515" w:customStyle="1">
    <w:name w:val="xl91"/>
    <w:basedOn w:val="790"/>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516" w:customStyle="1">
    <w:name w:val="xl84"/>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7" w:customStyle="1">
    <w:name w:val="xl44"/>
    <w:basedOn w:val="790"/>
    <w:uiPriority w:val="0"/>
    <w:qFormat/>
    <w:pPr>
      <w:ind w:firstLine="0"/>
      <w:jc w:val="center"/>
      <w:spacing w:before="100" w:beforeAutospacing="1" w:after="100" w:afterAutospacing="1" w:line="240" w:lineRule="auto"/>
      <w:widowControl/>
      <w:pBdr>
        <w:top w:val="single" w:color="000000" w:sz="4" w:space="0"/>
        <w:left w:val="single" w:color="000000" w:sz="8" w:space="0"/>
        <w:right w:val="single" w:color="000000" w:sz="4" w:space="0"/>
      </w:pBdr>
    </w:pPr>
    <w:rPr>
      <w:rFonts w:ascii="宋体" w:hAnsi="宋体" w:eastAsia="宋体"/>
      <w:color w:val="000000"/>
    </w:rPr>
  </w:style>
  <w:style w:type="paragraph" w:styleId="1518" w:customStyle="1">
    <w:name w:val="FUNO标题3"/>
    <w:next w:val="790"/>
    <w:uiPriority w:val="0"/>
    <w:qFormat/>
    <w:pPr>
      <w:ind w:left="850" w:hanging="425"/>
      <w:spacing w:before="156" w:after="200" w:line="276" w:lineRule="auto"/>
      <w:outlineLvl w:val="2"/>
    </w:pPr>
    <w:rPr>
      <w:rFonts w:hint="default" w:ascii="Arial Unicode MS" w:hAnsi="Arial Unicode MS" w:eastAsia="宋体" w:cs="Times New Roman"/>
      <w:b/>
      <w:sz w:val="32"/>
      <w:lang w:val="en-US" w:eastAsia="en-US" w:bidi="en-US"/>
    </w:rPr>
  </w:style>
  <w:style w:type="paragraph" w:styleId="1519" w:customStyle="1">
    <w:name w:val="xl33"/>
    <w:basedOn w:val="790"/>
    <w:uiPriority w:val="0"/>
    <w:qFormat/>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520"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paragraph" w:styleId="1521" w:customStyle="1">
    <w:name w:val="文本块1"/>
    <w:basedOn w:val="790"/>
    <w:uiPriority w:val="0"/>
    <w:qFormat/>
    <w:pPr>
      <w:ind w:left="256" w:right="6" w:firstLine="624"/>
    </w:pPr>
    <w:rPr>
      <w:rFonts w:ascii="Times New Roman" w:hAnsi="Times New Roman" w:eastAsia="仿宋" w:cs="Times New Roman"/>
      <w:sz w:val="28"/>
      <w:szCs w:val="20"/>
    </w:rPr>
  </w:style>
  <w:style w:type="paragraph" w:styleId="1522"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23" w:customStyle="1">
    <w:name w:val="(符号)三标题1.1"/>
    <w:basedOn w:val="790"/>
    <w:uiPriority w:val="0"/>
    <w:qFormat/>
    <w:pPr>
      <w:numPr>
        <w:ilvl w:val="0"/>
        <w:numId w:val="7"/>
      </w:numPr>
      <w:spacing w:before="140" w:after="140" w:line="500" w:lineRule="exact"/>
      <w:tabs>
        <w:tab w:val="left" w:pos="420" w:leader="none"/>
        <w:tab w:val="left" w:pos="851" w:leader="none"/>
      </w:tabs>
      <w:outlineLvl w:val="2"/>
    </w:pPr>
    <w:rPr>
      <w:rFonts w:ascii="楷体_GB2312" w:hAnsi="宋体" w:eastAsia="楷体_GB2312" w:cs="宋体"/>
      <w:b/>
      <w:bCs/>
      <w:sz w:val="28"/>
      <w:szCs w:val="20"/>
    </w:rPr>
  </w:style>
  <w:style w:type="paragraph" w:styleId="1524" w:customStyle="1">
    <w:name w:val="xl49"/>
    <w:basedOn w:val="790"/>
    <w:uiPriority w:val="0"/>
    <w:qFormat/>
    <w:pPr>
      <w:ind w:firstLine="0"/>
      <w:jc w:val="center"/>
      <w:spacing w:before="100" w:beforeAutospacing="1" w:after="100" w:afterAutospacing="1" w:line="240" w:lineRule="auto"/>
      <w:widowControl/>
      <w:pBdr>
        <w:left w:val="single" w:color="000000" w:sz="8" w:space="0"/>
        <w:bottom w:val="single" w:color="000000" w:sz="8" w:space="0"/>
        <w:right w:val="single" w:color="000000" w:sz="4" w:space="0"/>
      </w:pBdr>
    </w:pPr>
    <w:rPr>
      <w:rFonts w:ascii="宋体" w:hAnsi="宋体" w:eastAsia="宋体"/>
    </w:rPr>
  </w:style>
  <w:style w:type="paragraph" w:styleId="1525" w:customStyle="1">
    <w:name w:val="xl55"/>
    <w:basedOn w:val="790"/>
    <w:uiPriority w:val="0"/>
    <w:qFormat/>
    <w:pPr>
      <w:ind w:firstLine="0"/>
      <w:jc w:val="center"/>
      <w:spacing w:before="100" w:beforeAutospacing="1" w:after="100" w:afterAutospacing="1" w:line="240" w:lineRule="auto"/>
      <w:widowControl/>
    </w:pPr>
    <w:rPr>
      <w:rFonts w:ascii="Arial Unicode MS" w:hAnsi="Arial Unicode MS" w:eastAsia="宋体"/>
    </w:rPr>
  </w:style>
  <w:style w:type="paragraph" w:styleId="1526" w:customStyle="1">
    <w:name w:val="正文_0"/>
    <w:basedOn w:val="790"/>
    <w:uiPriority w:val="0"/>
    <w:qFormat/>
    <w:rPr>
      <w:rFonts w:ascii="Times New Roman" w:hAnsi="Times New Roman" w:eastAsia="宋体" w:cs="Times New Roman"/>
      <w:szCs w:val="21"/>
    </w:rPr>
  </w:style>
  <w:style w:type="paragraph" w:styleId="1527" w:customStyle="1">
    <w:name w:val="xl64"/>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8" w:customStyle="1">
    <w:name w:val="样式 (西文) 宋体 小四 首行缩进:  0.95 厘米 段前: 5 磅 段后: 5 磅 行距: 1.5 倍行距"/>
    <w:basedOn w:val="790"/>
    <w:uiPriority w:val="0"/>
    <w:qFormat/>
    <w:pPr>
      <w:ind w:firstLine="540"/>
      <w:jc w:val="left"/>
      <w:spacing w:before="100" w:after="100" w:line="360" w:lineRule="auto"/>
      <w:widowControl/>
    </w:pPr>
    <w:rPr>
      <w:rFonts w:ascii="宋体" w:hAnsi="宋体" w:eastAsia="宋体" w:cs="宋体"/>
      <w:szCs w:val="22"/>
      <w:lang w:eastAsia="en-US" w:bidi="en-US"/>
    </w:rPr>
  </w:style>
  <w:style w:type="paragraph" w:styleId="1529" w:customStyle="1">
    <w:name w:val="xl40"/>
    <w:basedOn w:val="790"/>
    <w:uiPriority w:val="0"/>
    <w:qFormat/>
    <w:pPr>
      <w:ind w:firstLine="0"/>
      <w:jc w:val="center"/>
      <w:spacing w:before="100" w:beforeAutospacing="1" w:after="100" w:afterAutospacing="1" w:line="240" w:lineRule="auto"/>
      <w:widowControl/>
      <w:pBdr>
        <w:left w:val="single" w:color="000000" w:sz="8" w:space="0"/>
        <w:bottom w:val="single" w:color="000000" w:sz="4" w:space="0"/>
        <w:right w:val="single" w:color="000000" w:sz="4" w:space="0"/>
      </w:pBdr>
    </w:pPr>
    <w:rPr>
      <w:rFonts w:ascii="宋体" w:hAnsi="宋体" w:eastAsia="宋体"/>
    </w:rPr>
  </w:style>
  <w:style w:type="paragraph" w:styleId="1530" w:customStyle="1">
    <w:name w:val="小节标题"/>
    <w:basedOn w:val="790"/>
    <w:next w:val="790"/>
    <w:uiPriority w:val="0"/>
    <w:qFormat/>
    <w:pPr>
      <w:ind w:firstLine="0"/>
      <w:jc w:val="left"/>
      <w:spacing w:before="175" w:after="102" w:line="997" w:lineRule="atLeast"/>
      <w:widowControl/>
    </w:pPr>
    <w:rPr>
      <w:rFonts w:ascii="Calibri" w:hAnsi="Calibri" w:eastAsia="黑体" w:cs="黑体"/>
      <w:sz w:val="22"/>
      <w:szCs w:val="22"/>
      <w:lang w:eastAsia="en-US" w:bidi="en-US"/>
    </w:rPr>
  </w:style>
  <w:style w:type="paragraph" w:styleId="1531" w:customStyle="1">
    <w:name w:val="Sub Item List"/>
    <w:basedOn w:val="790"/>
    <w:uiPriority w:val="0"/>
    <w:qFormat/>
    <w:pPr>
      <w:ind w:left="2410" w:hanging="284"/>
      <w:jc w:val="left"/>
      <w:spacing w:before="80" w:after="80" w:line="240" w:lineRule="atLeast"/>
      <w:widowControl/>
      <w:tabs>
        <w:tab w:val="left" w:pos="2409" w:leader="none"/>
      </w:tabs>
    </w:pPr>
    <w:rPr>
      <w:rFonts w:hint="eastAsia" w:ascii="Calibri" w:hAnsi="Calibri" w:eastAsia="宋体" w:cs="Arial"/>
      <w:sz w:val="22"/>
      <w:szCs w:val="21"/>
      <w:lang w:eastAsia="en-US" w:bidi="en-US"/>
    </w:rPr>
  </w:style>
  <w:style w:type="paragraph" w:styleId="1532" w:customStyle="1">
    <w:name w:val="xl22"/>
    <w:basedOn w:val="790"/>
    <w:uiPriority w:val="0"/>
    <w:qFormat/>
    <w:pPr>
      <w:ind w:firstLine="0"/>
      <w:jc w:val="center"/>
      <w:spacing w:before="100" w:beforeAutospacing="1" w:after="100" w:afterAutospacing="1" w:line="240" w:lineRule="auto"/>
      <w:widowControl/>
    </w:pPr>
    <w:rPr>
      <w:rFonts w:ascii="宋体" w:hAnsi="宋体" w:eastAsia="宋体"/>
    </w:rPr>
  </w:style>
  <w:style w:type="paragraph" w:styleId="1533" w:customStyle="1">
    <w:name w:val="xl263"/>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4" w:customStyle="1">
    <w:name w:val="标题 61"/>
    <w:basedOn w:val="790"/>
    <w:next w:val="790"/>
    <w:uiPriority w:val="0"/>
    <w:qFormat/>
    <w:pPr>
      <w:ind w:firstLine="419"/>
      <w:jc w:val="left"/>
      <w:spacing w:before="187" w:after="119" w:line="1354" w:lineRule="atLeast"/>
      <w:widowControl/>
    </w:pPr>
    <w:rPr>
      <w:rFonts w:ascii="宋体" w:hAnsi="Calibri" w:eastAsia="宋体" w:cs="黑体"/>
      <w:szCs w:val="22"/>
      <w:lang w:eastAsia="en-US" w:bidi="en-US"/>
    </w:rPr>
  </w:style>
  <w:style w:type="paragraph" w:styleId="1535" w:customStyle="1">
    <w:name w:val="Char Char Char Char Char Char1 Char Char Char1 Char Char Char2 Char Char Char3 Char Char Char Char"/>
    <w:basedOn w:val="1142"/>
    <w:uiPriority w:val="0"/>
    <w:qFormat/>
    <w:pPr>
      <w:ind w:firstLine="419"/>
      <w:jc w:val="left"/>
      <w:spacing w:after="200" w:line="895" w:lineRule="atLeast"/>
      <w:widowControl/>
    </w:pPr>
    <w:rPr>
      <w:rFonts w:ascii="Tahoma" w:cs="黑体"/>
      <w:szCs w:val="22"/>
      <w:lang w:eastAsia="en-US" w:bidi="en-US"/>
    </w:rPr>
  </w:style>
  <w:style w:type="paragraph" w:styleId="1536" w:customStyle="1">
    <w:name w:val="xl65"/>
    <w:basedOn w:val="790"/>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37" w:customStyle="1">
    <w:name w:val="Cover 2"/>
    <w:uiPriority w:val="0"/>
    <w:qFormat/>
    <w:pPr>
      <w:spacing w:after="200" w:line="276" w:lineRule="auto"/>
    </w:pPr>
    <w:rPr>
      <w:rFonts w:hint="default" w:ascii="Arial" w:hAnsi="Arial" w:eastAsia="黑体" w:cs="Arial"/>
      <w:sz w:val="32"/>
      <w:szCs w:val="32"/>
      <w:lang w:val="en-US" w:eastAsia="en-US" w:bidi="en-US"/>
    </w:rPr>
  </w:style>
  <w:style w:type="paragraph" w:styleId="1538" w:customStyle="1">
    <w:name w:val="标题 12"/>
    <w:basedOn w:val="790"/>
    <w:next w:val="790"/>
    <w:uiPriority w:val="0"/>
    <w:qFormat/>
    <w:pPr>
      <w:ind w:firstLine="419"/>
      <w:jc w:val="center"/>
      <w:spacing w:before="238" w:after="238" w:line="2069" w:lineRule="atLeast"/>
      <w:widowControl/>
    </w:pPr>
    <w:rPr>
      <w:rFonts w:ascii="宋体" w:hAnsi="Calibri" w:eastAsia="宋体" w:cs="黑体"/>
      <w:b/>
      <w:sz w:val="31"/>
      <w:szCs w:val="22"/>
      <w:lang w:eastAsia="en-US" w:bidi="en-US"/>
    </w:rPr>
  </w:style>
  <w:style w:type="paragraph" w:styleId="1539" w:customStyle="1">
    <w:name w:val="正文2"/>
    <w:uiPriority w:val="0"/>
    <w:qFormat/>
    <w:pPr>
      <w:ind w:left="1080" w:hanging="600"/>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540" w:customStyle="1">
    <w:name w:val="xl294"/>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541" w:customStyle="1">
    <w:name w:val="Char Char Char Char11"/>
    <w:basedOn w:val="790"/>
    <w:uiPriority w:val="0"/>
    <w:qFormat/>
    <w:pPr>
      <w:ind w:firstLine="0"/>
      <w:spacing w:line="240" w:lineRule="auto"/>
    </w:pPr>
    <w:rPr>
      <w:rFonts w:ascii="Tahoma" w:hAnsi="Tahoma" w:eastAsia="宋体"/>
      <w:sz w:val="21"/>
    </w:rPr>
  </w:style>
  <w:style w:type="paragraph" w:styleId="1542" w:customStyle="1">
    <w:name w:val="xl319"/>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543" w:customStyle="1">
    <w:name w:val="Char Char 字元 字元 字元 Char Char Char Char"/>
    <w:basedOn w:val="790"/>
    <w:uiPriority w:val="0"/>
    <w:qFormat/>
    <w:pPr>
      <w:ind w:firstLine="0"/>
      <w:spacing w:line="360" w:lineRule="auto"/>
    </w:pPr>
    <w:rPr>
      <w:rFonts w:ascii="Times New Roman" w:eastAsia="宋体"/>
      <w:sz w:val="21"/>
    </w:rPr>
  </w:style>
  <w:style w:type="paragraph" w:styleId="1544" w:customStyle="1">
    <w:name w:val="phead"/>
    <w:basedOn w:val="790"/>
    <w:uiPriority w:val="0"/>
    <w:qFormat/>
    <w:pPr>
      <w:ind w:firstLine="0"/>
      <w:jc w:val="left"/>
      <w:spacing w:before="100" w:beforeAutospacing="1" w:after="100" w:afterAutospacing="1" w:line="240" w:lineRule="auto"/>
      <w:widowControl/>
    </w:pPr>
    <w:rPr>
      <w:rFonts w:ascii="Verdana" w:hAnsi="Verdana" w:eastAsia="宋体" w:cs="宋体"/>
      <w:color w:val="000000"/>
      <w:sz w:val="20"/>
      <w:szCs w:val="20"/>
    </w:rPr>
  </w:style>
  <w:style w:type="paragraph" w:styleId="1545" w:customStyle="1">
    <w:name w:val="封面表格文本"/>
    <w:basedOn w:val="790"/>
    <w:uiPriority w:val="0"/>
    <w:qFormat/>
    <w:pPr>
      <w:ind w:firstLine="0"/>
      <w:jc w:val="center"/>
      <w:spacing w:after="200" w:line="240" w:lineRule="auto"/>
    </w:pPr>
    <w:rPr>
      <w:rFonts w:ascii="Arial" w:hAnsi="Arial" w:eastAsia="宋体" w:cs="黑体"/>
      <w:sz w:val="22"/>
      <w:szCs w:val="21"/>
      <w:lang w:eastAsia="en-US" w:bidi="en-US"/>
    </w:rPr>
  </w:style>
  <w:style w:type="paragraph" w:styleId="1546" w:customStyle="1">
    <w:name w:val="样式3"/>
    <w:basedOn w:val="790"/>
    <w:uiPriority w:val="0"/>
    <w:qFormat/>
    <w:pPr>
      <w:ind w:firstLine="0"/>
      <w:jc w:val="center"/>
      <w:spacing w:line="440" w:lineRule="atLeast"/>
    </w:pPr>
    <w:rPr>
      <w:rFonts w:ascii="Arial Rounded MT Bold" w:hAnsi="Arial Rounded MT Bold" w:eastAsia="楷体_GB2312"/>
      <w:szCs w:val="20"/>
    </w:rPr>
  </w:style>
  <w:style w:type="paragraph" w:styleId="1547" w:customStyle="1">
    <w:name w:val="Char Char"/>
    <w:basedOn w:val="790"/>
    <w:uiPriority w:val="0"/>
    <w:qFormat/>
    <w:pPr>
      <w:ind w:firstLine="0"/>
      <w:jc w:val="left"/>
      <w:spacing w:after="160" w:line="240" w:lineRule="exact"/>
      <w:widowControl/>
    </w:pPr>
    <w:rPr>
      <w:rFonts w:ascii="Verdana" w:hAnsi="Verdana" w:cs="黑体"/>
      <w:szCs w:val="22"/>
      <w:lang w:eastAsia="en-US" w:bidi="en-US"/>
    </w:rPr>
  </w:style>
  <w:style w:type="paragraph" w:styleId="154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49" w:customStyle="1">
    <w:name w:val="正文文本缩进 3 Char Char"/>
    <w:basedOn w:val="790"/>
    <w:uiPriority w:val="0"/>
    <w:qFormat/>
    <w:pPr>
      <w:ind w:firstLine="479"/>
      <w:spacing w:line="400" w:lineRule="exact"/>
    </w:pPr>
    <w:rPr>
      <w:sz w:val="21"/>
      <w:szCs w:val="20"/>
    </w:rPr>
  </w:style>
  <w:style w:type="paragraph" w:styleId="1550" w:customStyle="1">
    <w:name w:val="xl43"/>
    <w:basedOn w:val="790"/>
    <w:uiPriority w:val="0"/>
    <w:qFormat/>
    <w:pPr>
      <w:ind w:firstLine="0"/>
      <w:jc w:val="right"/>
      <w:spacing w:before="100" w:beforeAutospacing="1" w:after="100" w:afterAutospacing="1" w:line="240" w:lineRule="auto"/>
      <w:widowControl/>
      <w:pBdr>
        <w:left w:val="single" w:color="000000" w:sz="4" w:space="0"/>
        <w:bottom w:val="single" w:color="000000" w:sz="4" w:space="0"/>
        <w:right w:val="single" w:color="000000" w:sz="8" w:space="0"/>
      </w:pBdr>
    </w:pPr>
    <w:rPr>
      <w:rFonts w:ascii="宋体" w:hAnsi="宋体" w:eastAsia="宋体"/>
    </w:rPr>
  </w:style>
  <w:style w:type="paragraph" w:styleId="1551" w:customStyle="1">
    <w:name w:val="xl272"/>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52" w:customStyle="1">
    <w:name w:val="表格内容"/>
    <w:basedOn w:val="790"/>
    <w:next w:val="790"/>
    <w:uiPriority w:val="0"/>
    <w:qFormat/>
    <w:pPr>
      <w:ind w:firstLine="0"/>
      <w:spacing w:before="20" w:after="40" w:line="200" w:lineRule="atLeast"/>
    </w:pPr>
    <w:rPr>
      <w:szCs w:val="20"/>
    </w:rPr>
  </w:style>
  <w:style w:type="paragraph" w:styleId="1553" w:customStyle="1">
    <w:name w:val="正文（绿盟科技）"/>
    <w:uiPriority w:val="0"/>
    <w:qFormat/>
    <w:pPr>
      <w:spacing w:line="300" w:lineRule="auto"/>
    </w:pPr>
    <w:rPr>
      <w:rFonts w:hint="default" w:ascii="Times New Roman" w:hAnsi="Times New Roman" w:eastAsia="宋体" w:cs="Times New Roman"/>
      <w:sz w:val="21"/>
      <w:szCs w:val="21"/>
      <w:lang w:val="en-US" w:eastAsia="zh-CN" w:bidi="ar-SA"/>
    </w:rPr>
  </w:style>
  <w:style w:type="paragraph" w:styleId="1554" w:customStyle="1">
    <w:name w:val=" Char Char 字元 字元 字元 Char Char Char Char"/>
    <w:basedOn w:val="790"/>
    <w:uiPriority w:val="0"/>
    <w:qFormat/>
    <w:pPr>
      <w:ind w:firstLine="0"/>
      <w:spacing w:line="360" w:lineRule="auto"/>
    </w:pPr>
    <w:rPr>
      <w:rFonts w:ascii="Times New Roman" w:eastAsia="宋体"/>
      <w:sz w:val="21"/>
    </w:rPr>
  </w:style>
  <w:style w:type="paragraph" w:styleId="1555" w:customStyle="1">
    <w:name w:val="正文文字表格居中"/>
    <w:basedOn w:val="790"/>
    <w:next w:val="1184"/>
    <w:uiPriority w:val="0"/>
    <w:qFormat/>
    <w:pPr>
      <w:ind w:firstLine="0"/>
      <w:spacing w:after="156" w:line="360" w:lineRule="auto"/>
    </w:pPr>
    <w:rPr>
      <w:rFonts w:ascii="宋体" w:hAnsi="Calibri" w:eastAsia="宋体"/>
      <w:b/>
      <w:bCs/>
      <w:sz w:val="21"/>
      <w:szCs w:val="21"/>
    </w:rPr>
  </w:style>
  <w:style w:type="paragraph" w:styleId="1556" w:customStyle="1">
    <w:name w:val="Char Char Char1 Char8"/>
    <w:basedOn w:val="790"/>
    <w:uiPriority w:val="0"/>
    <w:qFormat/>
    <w:pPr>
      <w:spacing w:line="360" w:lineRule="auto"/>
    </w:pPr>
    <w:rPr>
      <w:rFonts w:ascii="Times New Roman" w:eastAsia="宋体"/>
      <w:sz w:val="21"/>
      <w:szCs w:val="20"/>
    </w:rPr>
  </w:style>
  <w:style w:type="paragraph" w:styleId="1557" w:customStyle="1">
    <w:name w:val="xl314"/>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8" w:customStyle="1">
    <w:name w:val="xl309"/>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9" w:customStyle="1">
    <w:name w:val="Char Char Char Char Char Char Char Char Char Char Char Char Char"/>
    <w:basedOn w:val="790"/>
    <w:uiPriority w:val="0"/>
    <w:qFormat/>
    <w:pPr>
      <w:ind w:firstLine="0"/>
      <w:jc w:val="left"/>
      <w:spacing w:after="160" w:line="240" w:lineRule="exact"/>
      <w:widowControl/>
    </w:pPr>
    <w:rPr>
      <w:rFonts w:ascii="Verdana" w:hAnsi="Verdana" w:eastAsia="宋体"/>
      <w:sz w:val="20"/>
      <w:szCs w:val="20"/>
      <w:lang w:eastAsia="en-US"/>
    </w:rPr>
  </w:style>
  <w:style w:type="paragraph" w:styleId="1560" w:customStyle="1">
    <w:name w:val="xl42"/>
    <w:basedOn w:val="790"/>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561" w:customStyle="1">
    <w:name w:val="Char Char Char Char1"/>
    <w:basedOn w:val="1142"/>
    <w:uiPriority w:val="0"/>
    <w:qFormat/>
    <w:pPr>
      <w:ind w:firstLine="0"/>
      <w:spacing w:line="240" w:lineRule="auto"/>
      <w:shd w:val="clear" w:color="auto" w:fill="000080"/>
    </w:pPr>
    <w:rPr>
      <w:rFonts w:ascii="Tahoma" w:hAnsi="Tahoma"/>
      <w:sz w:val="24"/>
      <w:szCs w:val="24"/>
      <w:lang w:val="zh-CN"/>
    </w:rPr>
  </w:style>
  <w:style w:type="paragraph" w:styleId="1562" w:customStyle="1">
    <w:name w:val="KX正文"/>
    <w:basedOn w:val="790"/>
    <w:uiPriority w:val="0"/>
    <w:qFormat/>
    <w:pPr>
      <w:jc w:val="left"/>
      <w:spacing w:line="440" w:lineRule="exact"/>
    </w:pPr>
    <w:rPr>
      <w:sz w:val="28"/>
      <w:szCs w:val="20"/>
    </w:rPr>
  </w:style>
  <w:style w:type="paragraph" w:styleId="1563" w:customStyle="1">
    <w:name w:val="font5"/>
    <w:basedOn w:val="790"/>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64" w:customStyle="1">
    <w:name w:val="Personal Name"/>
    <w:basedOn w:val="1250"/>
    <w:uiPriority w:val="0"/>
    <w:qFormat/>
    <w:pPr>
      <w:contextualSpacing/>
      <w:ind w:firstLine="0"/>
      <w:spacing w:before="240" w:after="60" w:line="420" w:lineRule="atLeast"/>
    </w:pPr>
    <w:rPr>
      <w:rFonts w:ascii="Impact" w:hAnsi="Impact" w:eastAsia="宋体"/>
      <w:b w:val="0"/>
      <w:bCs w:val="0"/>
      <w:caps/>
      <w:color w:val="000000"/>
      <w:sz w:val="28"/>
      <w:szCs w:val="28"/>
    </w:rPr>
  </w:style>
  <w:style w:type="paragraph" w:styleId="1565" w:customStyle="1">
    <w:name w:val="cucd-2"/>
    <w:next w:val="1435"/>
    <w:uiPriority w:val="0"/>
    <w:qFormat/>
    <w:pPr>
      <w:numPr>
        <w:ilvl w:val="0"/>
        <w:numId w:val="3"/>
      </w:numPr>
      <w:spacing w:line="360" w:lineRule="auto"/>
      <w:outlineLvl w:val="1"/>
    </w:pPr>
    <w:rPr>
      <w:rFonts w:hint="default" w:ascii="Times New Roman" w:hAnsi="Times New Roman" w:eastAsia="黑体" w:cs="Times New Roman"/>
      <w:b/>
      <w:sz w:val="30"/>
      <w:szCs w:val="24"/>
      <w:lang w:val="en-US" w:eastAsia="zh-CN" w:bidi="ar-SA"/>
    </w:rPr>
  </w:style>
  <w:style w:type="paragraph" w:styleId="1566" w:customStyle="1">
    <w:name w:val="xl261"/>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7" w:customStyle="1">
    <w:name w:val="样式 标题 3 + (中文) 黑体 小四 非加粗 段前: 7.8 磅 段后: 0 磅 行距: 固定值 20 磅"/>
    <w:basedOn w:val="977"/>
    <w:uiPriority w:val="0"/>
    <w:qFormat/>
    <w:pPr>
      <w:ind w:left="0" w:firstLine="137"/>
      <w:spacing w:before="0" w:after="0" w:line="400" w:lineRule="exact"/>
    </w:pPr>
    <w:rPr>
      <w:rFonts w:ascii="Times New Roman" w:hAnsi="黑体" w:eastAsia="黑体" w:cs="宋体"/>
      <w:sz w:val="24"/>
      <w:szCs w:val="20"/>
    </w:rPr>
  </w:style>
  <w:style w:type="paragraph" w:styleId="1568" w:customStyle="1">
    <w:name w:val="xl260"/>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9" w:customStyle="1">
    <w:name w:val="正文文档"/>
    <w:basedOn w:val="790"/>
    <w:uiPriority w:val="0"/>
    <w:qFormat/>
    <w:pPr>
      <w:ind w:firstLine="485"/>
      <w:spacing w:line="360" w:lineRule="auto"/>
    </w:pPr>
    <w:rPr>
      <w:rFonts w:ascii="宋体" w:hAnsi="宋体"/>
      <w:sz w:val="24"/>
    </w:rPr>
  </w:style>
  <w:style w:type="paragraph" w:styleId="1570" w:customStyle="1">
    <w:name w:val="（符号）目录2"/>
    <w:basedOn w:val="790"/>
    <w:uiPriority w:val="0"/>
    <w:qFormat/>
    <w:pPr>
      <w:ind w:left="480" w:firstLine="0"/>
      <w:spacing w:line="500" w:lineRule="exact"/>
    </w:pPr>
    <w:rPr>
      <w:rFonts w:ascii="Times New Roman" w:eastAsia="宋体" w:cs="宋体"/>
      <w:szCs w:val="20"/>
    </w:rPr>
  </w:style>
  <w:style w:type="paragraph" w:styleId="1571" w:customStyle="1">
    <w:name w:val="表编号"/>
    <w:basedOn w:val="790"/>
    <w:uiPriority w:val="0"/>
    <w:qFormat/>
    <w:pPr>
      <w:ind w:firstLine="0"/>
      <w:jc w:val="center"/>
      <w:spacing w:line="360" w:lineRule="auto"/>
      <w:tabs>
        <w:tab w:val="left" w:pos="360" w:leader="none"/>
      </w:tabs>
    </w:pPr>
    <w:rPr>
      <w:rFonts w:ascii="Times New Roman" w:eastAsia="宋体"/>
      <w:szCs w:val="20"/>
    </w:rPr>
  </w:style>
  <w:style w:type="paragraph" w:styleId="1572" w:customStyle="1">
    <w:name w:val=" Char Char Char Char Char Char Char Char Char Char Char Char Char"/>
    <w:basedOn w:val="790"/>
    <w:uiPriority w:val="0"/>
    <w:qFormat/>
    <w:pPr>
      <w:ind w:firstLine="0"/>
      <w:jc w:val="left"/>
      <w:spacing w:after="160" w:line="240" w:lineRule="exact"/>
      <w:widowControl/>
    </w:pPr>
    <w:rPr>
      <w:rFonts w:ascii="Verdana" w:hAnsi="Verdana" w:eastAsia="宋体"/>
      <w:sz w:val="20"/>
      <w:szCs w:val="20"/>
      <w:lang w:eastAsia="en-US"/>
    </w:rPr>
  </w:style>
  <w:style w:type="paragraph" w:styleId="1573" w:customStyle="1">
    <w:name w:val="默认段落字体 Para Char Char Char Char Char Char Char"/>
    <w:basedOn w:val="790"/>
    <w:uiPriority w:val="0"/>
    <w:qFormat/>
    <w:pPr>
      <w:ind w:firstLine="0"/>
      <w:spacing w:line="240" w:lineRule="auto"/>
    </w:pPr>
    <w:rPr>
      <w:rFonts w:ascii="Tahoma" w:hAnsi="Tahoma" w:eastAsia="宋体"/>
      <w:szCs w:val="20"/>
    </w:rPr>
  </w:style>
  <w:style w:type="paragraph" w:styleId="1574" w:customStyle="1">
    <w:name w:val="样式 标题 1 + 黑体 三号 非加粗 居中 段前: 6 磅 段后: 6 磅 行距: 固定值 20 磅"/>
    <w:basedOn w:val="974"/>
    <w:uiPriority w:val="0"/>
    <w:qFormat/>
    <w:pPr>
      <w:ind w:firstLine="0"/>
      <w:spacing w:before="120" w:after="120" w:line="400" w:lineRule="exact"/>
    </w:pPr>
    <w:rPr>
      <w:rFonts w:ascii="黑体" w:hAnsi="黑体" w:eastAsia="黑体" w:cs="宋体"/>
      <w:b w:val="0"/>
      <w:bCs w:val="0"/>
      <w:sz w:val="32"/>
      <w:szCs w:val="20"/>
    </w:rPr>
  </w:style>
  <w:style w:type="paragraph" w:styleId="1575" w:customStyle="1">
    <w:name w:val="普通(网站)1"/>
    <w:basedOn w:val="790"/>
    <w:uiPriority w:val="0"/>
    <w:qFormat/>
    <w:pPr>
      <w:ind w:firstLine="0"/>
      <w:jc w:val="left"/>
      <w:spacing w:before="100" w:beforeAutospacing="1" w:after="100" w:afterAutospacing="1" w:line="240" w:lineRule="auto"/>
      <w:widowControl/>
    </w:pPr>
    <w:rPr>
      <w:rFonts w:ascii="宋体" w:hAnsi="宋体" w:eastAsia="宋体"/>
      <w:szCs w:val="20"/>
    </w:rPr>
  </w:style>
  <w:style w:type="paragraph" w:styleId="1576" w:customStyle="1">
    <w:name w:val="标题 41"/>
    <w:basedOn w:val="790"/>
    <w:next w:val="790"/>
    <w:uiPriority w:val="0"/>
    <w:qFormat/>
    <w:pPr>
      <w:ind w:firstLine="419"/>
      <w:jc w:val="left"/>
      <w:spacing w:before="238" w:after="238" w:line="1354" w:lineRule="atLeast"/>
      <w:widowControl/>
    </w:pPr>
    <w:rPr>
      <w:rFonts w:ascii="宋体" w:hAnsi="Calibri" w:eastAsia="宋体" w:cs="黑体"/>
      <w:b/>
      <w:szCs w:val="22"/>
      <w:lang w:eastAsia="en-US" w:bidi="en-US"/>
    </w:rPr>
  </w:style>
  <w:style w:type="paragraph" w:styleId="1577" w:customStyle="1">
    <w:name w:val="列出段落11"/>
    <w:basedOn w:val="790"/>
    <w:uiPriority w:val="0"/>
    <w:qFormat/>
    <w:pPr>
      <w:contextualSpacing/>
      <w:ind w:left="720" w:firstLine="0"/>
      <w:jc w:val="left"/>
      <w:spacing w:after="200" w:line="276" w:lineRule="auto"/>
      <w:widowControl/>
    </w:pPr>
    <w:rPr>
      <w:rFonts w:ascii="Calibri" w:hAnsi="Calibri" w:eastAsia="宋体" w:cs="黑体"/>
      <w:sz w:val="22"/>
      <w:szCs w:val="22"/>
      <w:lang w:eastAsia="en-US" w:bidi="en-US"/>
    </w:rPr>
  </w:style>
  <w:style w:type="paragraph" w:styleId="1578" w:customStyle="1">
    <w:name w:val="xl313"/>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9" w:customStyle="1">
    <w:name w:val="Cover 5"/>
    <w:basedOn w:val="790"/>
    <w:uiPriority w:val="0"/>
    <w:qFormat/>
    <w:pPr>
      <w:ind w:firstLine="0"/>
      <w:jc w:val="left"/>
      <w:spacing w:after="200" w:line="240" w:lineRule="auto"/>
    </w:pPr>
    <w:rPr>
      <w:rFonts w:ascii="Calibri" w:hAnsi="Calibri" w:eastAsia="宋体" w:cs="Arial"/>
      <w:sz w:val="18"/>
      <w:szCs w:val="18"/>
      <w:lang w:eastAsia="en-US" w:bidi="en-US"/>
    </w:rPr>
  </w:style>
  <w:style w:type="paragraph" w:styleId="1580" w:customStyle="1">
    <w:name w:val="xl308"/>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1" w:customStyle="1">
    <w:name w:val="节标题"/>
    <w:basedOn w:val="790"/>
    <w:next w:val="1530"/>
    <w:uiPriority w:val="0"/>
    <w:qFormat/>
    <w:pPr>
      <w:numPr>
        <w:ilvl w:val="0"/>
        <w:numId w:val="8"/>
      </w:numPr>
      <w:ind w:left="0" w:firstLine="0"/>
      <w:jc w:val="center"/>
      <w:spacing w:after="200" w:line="1156" w:lineRule="atLeast"/>
      <w:widowControl/>
    </w:pPr>
    <w:rPr>
      <w:rFonts w:ascii="Calibri" w:hAnsi="Calibri" w:eastAsia="宋体" w:cs="黑体"/>
      <w:sz w:val="28"/>
      <w:szCs w:val="22"/>
      <w:lang w:eastAsia="en-US" w:bidi="en-US"/>
    </w:rPr>
  </w:style>
  <w:style w:type="paragraph" w:styleId="1582" w:customStyle="1">
    <w:name w:val="p15"/>
    <w:basedOn w:val="790"/>
    <w:uiPriority w:val="0"/>
    <w:qFormat/>
    <w:pPr>
      <w:ind w:firstLine="420"/>
      <w:spacing w:line="240" w:lineRule="auto"/>
      <w:widowControl/>
    </w:pPr>
    <w:rPr>
      <w:rFonts w:ascii="Times New Roman" w:eastAsia="宋体"/>
      <w:sz w:val="21"/>
      <w:szCs w:val="21"/>
    </w:rPr>
  </w:style>
  <w:style w:type="paragraph" w:styleId="1583" w:customStyle="1">
    <w:name w:val="Normal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584" w:customStyle="1">
    <w:name w:val="FUNO标题4"/>
    <w:next w:val="790"/>
    <w:uiPriority w:val="0"/>
    <w:qFormat/>
    <w:pPr>
      <w:ind w:left="850" w:hanging="425"/>
      <w:spacing w:before="156" w:after="200" w:line="276" w:lineRule="auto"/>
      <w:outlineLvl w:val="3"/>
    </w:pPr>
    <w:rPr>
      <w:rFonts w:hint="default" w:ascii="Arial Unicode MS" w:hAnsi="Arial Unicode MS" w:eastAsia="宋体" w:cs="Times New Roman"/>
      <w:b/>
      <w:sz w:val="30"/>
      <w:lang w:val="en-US" w:eastAsia="en-US" w:bidi="en-US"/>
    </w:rPr>
  </w:style>
  <w:style w:type="paragraph" w:styleId="1585" w:customStyle="1">
    <w:name w:val="xl291"/>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86" w:customStyle="1">
    <w:name w:val="Sub Item Step"/>
    <w:uiPriority w:val="0"/>
    <w:qFormat/>
    <w:pPr>
      <w:numPr>
        <w:ilvl w:val="1"/>
        <w:numId w:val="4"/>
      </w:numPr>
      <w:spacing w:before="80" w:after="80" w:line="240" w:lineRule="atLeast"/>
    </w:pPr>
    <w:rPr>
      <w:rFonts w:hint="eastAsia" w:ascii="Times New Roman" w:hAnsi="Times New Roman" w:eastAsia="宋体" w:cs="Arial"/>
      <w:sz w:val="21"/>
      <w:szCs w:val="21"/>
      <w:lang w:val="en-US" w:eastAsia="zh-CN" w:bidi="ar-SA"/>
    </w:rPr>
  </w:style>
  <w:style w:type="paragraph" w:styleId="1587" w:customStyle="1">
    <w:name w:val="FUNO标题1"/>
    <w:next w:val="790"/>
    <w:uiPriority w:val="0"/>
    <w:qFormat/>
    <w:pPr>
      <w:ind w:left="425" w:hanging="425"/>
      <w:jc w:val="center"/>
      <w:spacing w:before="156" w:after="200" w:line="276" w:lineRule="auto"/>
      <w:outlineLvl w:val="0"/>
    </w:pPr>
    <w:rPr>
      <w:rFonts w:hint="default" w:ascii="Arial Unicode MS" w:hAnsi="Arial Unicode MS" w:eastAsia="宋体" w:cs="Times New Roman"/>
      <w:b/>
      <w:sz w:val="44"/>
      <w:lang w:val="en-US" w:eastAsia="en-US" w:bidi="en-US"/>
    </w:rPr>
  </w:style>
  <w:style w:type="paragraph" w:styleId="1588" w:customStyle="1">
    <w:name w:val="正文首行缩进(WordPro)"/>
    <w:basedOn w:val="790"/>
    <w:uiPriority w:val="0"/>
    <w:qFormat/>
    <w:pPr>
      <w:ind w:left="1134" w:firstLine="0"/>
      <w:jc w:val="left"/>
      <w:spacing w:before="105" w:after="200" w:line="240" w:lineRule="auto"/>
    </w:pPr>
    <w:rPr>
      <w:rFonts w:ascii="Calibri" w:hAnsi="Calibri" w:eastAsia="宋体" w:cs="黑体"/>
      <w:sz w:val="22"/>
      <w:szCs w:val="22"/>
      <w:lang w:eastAsia="en-US" w:bidi="en-US"/>
    </w:rPr>
  </w:style>
  <w:style w:type="paragraph" w:styleId="1589" w:customStyle="1">
    <w:name w:val="Third Level Item Step"/>
    <w:uiPriority w:val="0"/>
    <w:qFormat/>
    <w:pPr>
      <w:numPr>
        <w:ilvl w:val="2"/>
        <w:numId w:val="4"/>
      </w:numPr>
      <w:spacing w:before="80" w:after="80" w:line="240" w:lineRule="atLeast"/>
    </w:pPr>
    <w:rPr>
      <w:rFonts w:hint="eastAsia" w:ascii="Times New Roman" w:hAnsi="Times New Roman" w:eastAsia="宋体" w:cs="Arial"/>
      <w:sz w:val="21"/>
      <w:szCs w:val="21"/>
      <w:lang w:val="en-US" w:eastAsia="zh-CN" w:bidi="ar-SA"/>
    </w:rPr>
  </w:style>
  <w:style w:type="paragraph" w:styleId="1590" w:customStyle="1">
    <w:name w:val="Cover 4"/>
    <w:basedOn w:val="790"/>
    <w:uiPriority w:val="0"/>
    <w:qFormat/>
    <w:pPr>
      <w:ind w:firstLine="0"/>
      <w:jc w:val="left"/>
      <w:spacing w:after="200" w:line="240" w:lineRule="auto"/>
    </w:pPr>
    <w:rPr>
      <w:rFonts w:ascii="Arial" w:hAnsi="Arial" w:eastAsia="黑体" w:cs="Arial"/>
      <w:b/>
      <w:bCs/>
      <w:spacing w:val="-4"/>
      <w:sz w:val="22"/>
      <w:szCs w:val="21"/>
      <w:lang w:eastAsia="en-US" w:bidi="en-US"/>
    </w:rPr>
  </w:style>
  <w:style w:type="paragraph" w:styleId="1591" w:customStyle="1">
    <w:name w:val="xl31"/>
    <w:basedOn w:val="790"/>
    <w:uiPriority w:val="0"/>
    <w:qFormat/>
    <w:pPr>
      <w:ind w:firstLine="0"/>
      <w:jc w:val="right"/>
      <w:spacing w:before="100" w:beforeAutospacing="1" w:after="100" w:afterAutospacing="1" w:line="240" w:lineRule="auto"/>
      <w:widowControl/>
      <w:pBdr>
        <w:top w:val="single" w:color="000000" w:sz="4" w:space="0"/>
      </w:pBdr>
    </w:pPr>
    <w:rPr>
      <w:rFonts w:ascii="宋体" w:hAnsi="宋体" w:eastAsia="宋体"/>
    </w:rPr>
  </w:style>
  <w:style w:type="paragraph" w:styleId="1592" w:customStyle="1">
    <w:name w:val="样式4"/>
    <w:basedOn w:val="975"/>
    <w:uiPriority w:val="0"/>
    <w:qFormat/>
    <w:pPr>
      <w:ind w:firstLine="0"/>
      <w:spacing w:before="0" w:after="0" w:line="240" w:lineRule="auto"/>
      <w:tabs>
        <w:tab w:val="clear" w:pos="8296" w:leader="none"/>
      </w:tabs>
    </w:pPr>
    <w:rPr>
      <w:rFonts w:ascii="Times New Roman" w:hAnsi="Times New Roman" w:cs="Times New Roman"/>
      <w:b w:val="0"/>
      <w:bCs w:val="0"/>
      <w:smallCaps/>
      <w:sz w:val="28"/>
      <w:szCs w:val="20"/>
    </w:rPr>
  </w:style>
  <w:style w:type="paragraph" w:styleId="1593" w:customStyle="1">
    <w:name w:val="样式1"/>
    <w:basedOn w:val="790"/>
    <w:uiPriority w:val="0"/>
    <w:qFormat/>
    <w:pPr>
      <w:ind w:left="630" w:firstLine="0"/>
      <w:jc w:val="left"/>
      <w:spacing w:before="120" w:after="120" w:line="360" w:lineRule="auto"/>
    </w:pPr>
    <w:rPr>
      <w:rFonts w:ascii="Times New Roman" w:eastAsia="宋体"/>
      <w:sz w:val="18"/>
      <w:szCs w:val="18"/>
    </w:rPr>
  </w:style>
  <w:style w:type="paragraph" w:styleId="1594" w:customStyle="1">
    <w:name w:val="xl63"/>
    <w:basedOn w:val="790"/>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95" w:customStyle="1">
    <w:name w:val="xl303"/>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96" w:customStyle="1">
    <w:name w:val="xl45"/>
    <w:basedOn w:val="790"/>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597" w:customStyle="1">
    <w:name w:val="文档正文"/>
    <w:basedOn w:val="790"/>
    <w:uiPriority w:val="0"/>
    <w:qFormat/>
    <w:pPr>
      <w:ind w:firstLine="567"/>
      <w:spacing w:line="480" w:lineRule="atLeast"/>
    </w:pPr>
    <w:rPr>
      <w:b/>
      <w:bCs/>
      <w:sz w:val="28"/>
      <w:szCs w:val="20"/>
    </w:rPr>
  </w:style>
  <w:style w:type="paragraph" w:styleId="1598" w:customStyle="1">
    <w:name w:val="Char Char Char1 Char7"/>
    <w:basedOn w:val="790"/>
    <w:uiPriority w:val="0"/>
    <w:qFormat/>
    <w:pPr>
      <w:spacing w:line="360" w:lineRule="auto"/>
    </w:pPr>
    <w:rPr>
      <w:rFonts w:ascii="宋体" w:hAnsi="宋体" w:eastAsia="宋体"/>
      <w:szCs w:val="20"/>
    </w:rPr>
  </w:style>
  <w:style w:type="paragraph" w:styleId="1599" w:customStyle="1">
    <w:name w:val="Item List"/>
    <w:uiPriority w:val="0"/>
    <w:qFormat/>
    <w:pPr>
      <w:ind w:left="960" w:hanging="960"/>
      <w:spacing w:before="80" w:after="80" w:line="240" w:lineRule="atLeast"/>
      <w:tabs>
        <w:tab w:val="left" w:pos="960" w:leader="none"/>
      </w:tabs>
    </w:pPr>
    <w:rPr>
      <w:rFonts w:hint="eastAsia" w:ascii="Times New Roman" w:hAnsi="Times New Roman" w:eastAsia="宋体" w:cs="Arial"/>
      <w:szCs w:val="21"/>
      <w:lang w:val="en-US" w:eastAsia="en-US" w:bidi="en-US"/>
    </w:rPr>
  </w:style>
  <w:style w:type="paragraph" w:styleId="1600" w:customStyle="1">
    <w:name w:val="正文文本缩进11"/>
    <w:basedOn w:val="1002"/>
    <w:next w:val="996"/>
    <w:uiPriority w:val="0"/>
    <w:qFormat/>
    <w:pPr>
      <w:ind w:firstLine="425"/>
      <w:spacing w:line="360" w:lineRule="auto"/>
    </w:pPr>
  </w:style>
  <w:style w:type="paragraph" w:styleId="1601" w:customStyle="1">
    <w:name w:val=" Char1 Char Char Char Char Char Char"/>
    <w:basedOn w:val="790"/>
    <w:uiPriority w:val="0"/>
    <w:qFormat/>
    <w:pPr>
      <w:ind w:firstLine="0"/>
      <w:spacing w:line="240" w:lineRule="auto"/>
    </w:pPr>
    <w:rPr>
      <w:rFonts w:ascii="Tahoma" w:hAnsi="Tahoma" w:eastAsia="宋体"/>
      <w:szCs w:val="20"/>
    </w:rPr>
  </w:style>
  <w:style w:type="paragraph" w:styleId="1602" w:customStyle="1">
    <w:name w:val="编写建议"/>
    <w:basedOn w:val="790"/>
    <w:next w:val="790"/>
    <w:uiPriority w:val="0"/>
    <w:qFormat/>
    <w:pPr>
      <w:ind w:left="1134" w:firstLine="0"/>
      <w:jc w:val="left"/>
      <w:spacing w:after="200" w:line="360" w:lineRule="auto"/>
      <w:widowControl/>
    </w:pPr>
    <w:rPr>
      <w:rFonts w:ascii="Calibri" w:hAnsi="Calibri" w:eastAsia="宋体" w:cs="Arial"/>
      <w:i/>
      <w:color w:val="0000ff"/>
      <w:sz w:val="22"/>
      <w:szCs w:val="21"/>
      <w:lang w:eastAsia="en-US" w:bidi="en-US"/>
    </w:rPr>
  </w:style>
  <w:style w:type="paragraph" w:styleId="1603" w:customStyle="1">
    <w:name w:val="_Style 3"/>
    <w:basedOn w:val="790"/>
    <w:uiPriority w:val="0"/>
    <w:qFormat/>
    <w:pPr>
      <w:ind w:firstLine="420"/>
      <w:spacing w:line="240" w:lineRule="auto"/>
    </w:pPr>
    <w:rPr>
      <w:rFonts w:ascii="Calibri" w:hAnsi="Calibri" w:eastAsia="宋体"/>
      <w:sz w:val="21"/>
      <w:szCs w:val="22"/>
    </w:rPr>
  </w:style>
  <w:style w:type="paragraph" w:styleId="1604" w:customStyle="1">
    <w:name w:val="列出段落1_0"/>
    <w:basedOn w:val="1001"/>
    <w:uiPriority w:val="0"/>
    <w:qFormat/>
    <w:pPr>
      <w:ind w:firstLine="420"/>
      <w:spacing w:before="0" w:after="0" w:line="360" w:lineRule="atLeast"/>
      <w:widowControl w:val="off"/>
    </w:pPr>
    <w:rPr>
      <w:rFonts w:eastAsia="宋体"/>
      <w:sz w:val="24"/>
      <w:szCs w:val="20"/>
    </w:rPr>
  </w:style>
  <w:style w:type="paragraph" w:styleId="1605" w:customStyle="1">
    <w:name w:val="前言、引言标题"/>
    <w:next w:val="790"/>
    <w:uiPriority w:val="0"/>
    <w:qFormat/>
    <w:pPr>
      <w:numPr>
        <w:ilvl w:val="0"/>
        <w:numId w:val="9"/>
      </w:numPr>
      <w:jc w:val="center"/>
      <w:spacing w:before="640" w:after="560"/>
      <w:shd w:val="clear" w:color="ffffff" w:fill="ffffff"/>
      <w:tabs>
        <w:tab w:val="left" w:pos="900" w:leader="none"/>
      </w:tabs>
      <w:outlineLvl w:val="0"/>
    </w:pPr>
    <w:rPr>
      <w:rFonts w:hint="default" w:ascii="黑体" w:hAnsi="Times New Roman" w:eastAsia="黑体" w:cs="Times New Roman"/>
      <w:sz w:val="32"/>
      <w:lang w:val="en-US" w:eastAsia="zh-CN" w:bidi="ar-SA"/>
    </w:rPr>
  </w:style>
  <w:style w:type="paragraph" w:styleId="1606" w:customStyle="1">
    <w:name w:val="TOC 标题11"/>
    <w:basedOn w:val="974"/>
    <w:next w:val="790"/>
    <w:uiPriority w:val="0"/>
    <w:qFormat/>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607" w:customStyle="1">
    <w:name w:val="List Paragraph1"/>
    <w:basedOn w:val="790"/>
    <w:uiPriority w:val="0"/>
    <w:qFormat/>
    <w:pPr>
      <w:ind w:firstLine="420"/>
      <w:spacing w:line="240" w:lineRule="auto"/>
    </w:pPr>
    <w:rPr>
      <w:rFonts w:ascii="Calibri" w:hAnsi="Calibri" w:eastAsia="宋体"/>
      <w:sz w:val="21"/>
      <w:szCs w:val="22"/>
    </w:rPr>
  </w:style>
  <w:style w:type="paragraph" w:styleId="1608" w:customStyle="1">
    <w:name w:val="Pa0"/>
    <w:basedOn w:val="790"/>
    <w:next w:val="790"/>
    <w:uiPriority w:val="0"/>
    <w:qFormat/>
    <w:pPr>
      <w:ind w:firstLine="0"/>
      <w:jc w:val="left"/>
      <w:spacing w:line="241" w:lineRule="atLeast"/>
    </w:pPr>
    <w:rPr>
      <w:rFonts w:ascii="Museo Sans For Dell 300" w:hAnsi="Museo Sans For Dell 300" w:eastAsia="Museo Sans For Dell 300"/>
      <w:color w:val="000000"/>
      <w:szCs w:val="20"/>
    </w:rPr>
  </w:style>
  <w:style w:type="paragraph" w:styleId="1609" w:customStyle="1">
    <w:name w:val="font7"/>
    <w:basedOn w:val="790"/>
    <w:uiPriority w:val="0"/>
    <w:qFormat/>
    <w:pPr>
      <w:ind w:firstLine="0"/>
      <w:jc w:val="left"/>
      <w:spacing w:before="100" w:beforeAutospacing="1" w:after="100" w:afterAutospacing="1" w:line="240" w:lineRule="auto"/>
      <w:widowControl/>
    </w:pPr>
    <w:rPr>
      <w:rFonts w:ascii="宋体" w:hAnsi="宋体" w:eastAsia="宋体" w:cs="宋体"/>
      <w:color w:val="000000"/>
      <w:sz w:val="22"/>
      <w:szCs w:val="22"/>
    </w:rPr>
  </w:style>
  <w:style w:type="paragraph" w:styleId="1610" w:customStyle="1">
    <w:name w:val="xl79"/>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11" w:customStyle="1">
    <w:name w:val="Item List Text"/>
    <w:uiPriority w:val="0"/>
    <w:qFormat/>
    <w:pPr>
      <w:ind w:left="2126"/>
      <w:spacing w:before="80" w:after="80" w:line="240" w:lineRule="atLeast"/>
    </w:pPr>
    <w:rPr>
      <w:rFonts w:hint="eastAsia" w:ascii="Times New Roman" w:hAnsi="Times New Roman" w:eastAsia="宋体" w:cs="Times New Roman"/>
      <w:szCs w:val="21"/>
      <w:lang w:val="en-US" w:eastAsia="en-US" w:bidi="en-US"/>
    </w:rPr>
  </w:style>
  <w:style w:type="paragraph" w:styleId="1612" w:customStyle="1">
    <w:name w:val="Char1 Char Char Char Char Char Char"/>
    <w:basedOn w:val="790"/>
    <w:uiPriority w:val="0"/>
    <w:qFormat/>
    <w:pPr>
      <w:ind w:firstLine="0"/>
      <w:spacing w:line="240" w:lineRule="auto"/>
    </w:pPr>
    <w:rPr>
      <w:rFonts w:ascii="Times New Roman" w:eastAsia="宋体"/>
      <w:sz w:val="21"/>
    </w:rPr>
  </w:style>
  <w:style w:type="paragraph" w:styleId="1613" w:customStyle="1">
    <w:name w:val="无间隔11"/>
    <w:basedOn w:val="790"/>
    <w:uiPriority w:val="0"/>
    <w:qFormat/>
    <w:pPr>
      <w:ind w:firstLine="0"/>
      <w:jc w:val="left"/>
      <w:spacing w:line="240" w:lineRule="auto"/>
      <w:widowControl/>
    </w:pPr>
    <w:rPr>
      <w:rFonts w:ascii="Calibri" w:hAnsi="Calibri" w:eastAsia="宋体" w:cs="黑体"/>
      <w:sz w:val="21"/>
      <w:szCs w:val="22"/>
    </w:rPr>
  </w:style>
  <w:style w:type="paragraph" w:styleId="1614" w:customStyle="1">
    <w:name w:val="样式 表格文字 Char + 段前: 0.5 行"/>
    <w:basedOn w:val="790"/>
    <w:uiPriority w:val="0"/>
    <w:qFormat/>
    <w:pPr>
      <w:ind w:firstLine="0"/>
      <w:jc w:val="center"/>
      <w:spacing w:before="156" w:line="240" w:lineRule="auto"/>
    </w:pPr>
    <w:rPr>
      <w:rFonts w:ascii="Times New Roman" w:eastAsia="宋体"/>
      <w:szCs w:val="20"/>
    </w:rPr>
  </w:style>
  <w:style w:type="paragraph" w:styleId="1615" w:customStyle="1">
    <w:name w:val="p16"/>
    <w:basedOn w:val="790"/>
    <w:uiPriority w:val="0"/>
    <w:qFormat/>
    <w:pPr>
      <w:ind w:left="420" w:firstLine="0"/>
      <w:spacing w:after="120" w:line="240" w:lineRule="auto"/>
      <w:widowControl/>
    </w:pPr>
    <w:rPr>
      <w:rFonts w:ascii="Times New Roman" w:eastAsia="宋体"/>
      <w:sz w:val="21"/>
      <w:szCs w:val="21"/>
    </w:rPr>
  </w:style>
  <w:style w:type="paragraph" w:styleId="1616" w:customStyle="1">
    <w:name w:val="msonormal"/>
    <w:basedOn w:val="790"/>
    <w:uiPriority w:val="0"/>
    <w:qFormat/>
    <w:pPr>
      <w:ind w:firstLine="0"/>
      <w:jc w:val="left"/>
      <w:spacing w:before="100" w:beforeAutospacing="1" w:after="100" w:afterAutospacing="1" w:line="240" w:lineRule="auto"/>
      <w:widowControl/>
    </w:pPr>
    <w:rPr>
      <w:rFonts w:ascii="宋体" w:hAnsi="宋体" w:eastAsia="宋体" w:cs="宋体"/>
    </w:rPr>
  </w:style>
  <w:style w:type="paragraph" w:styleId="1617" w:customStyle="1">
    <w:name w:val="正文（无缩进）"/>
    <w:basedOn w:val="790"/>
    <w:uiPriority w:val="0"/>
    <w:qFormat/>
    <w:pPr>
      <w:ind w:firstLine="0"/>
      <w:spacing w:line="360" w:lineRule="auto"/>
    </w:pPr>
    <w:rPr>
      <w:rFonts w:ascii="Calibri" w:hAnsi="Calibri" w:eastAsia="宋体"/>
      <w:szCs w:val="21"/>
    </w:rPr>
  </w:style>
  <w:style w:type="paragraph" w:styleId="1618" w:customStyle="1">
    <w:name w:val="内容样式"/>
    <w:basedOn w:val="790"/>
    <w:uiPriority w:val="0"/>
    <w:qFormat/>
    <w:pPr>
      <w:ind w:firstLine="560"/>
      <w:jc w:val="left"/>
      <w:spacing w:line="460" w:lineRule="exact"/>
    </w:pPr>
    <w:rPr>
      <w:rFonts w:hAnsi="仿宋_GB2312" w:cs="宋体"/>
      <w:sz w:val="28"/>
      <w:szCs w:val="20"/>
    </w:rPr>
  </w:style>
  <w:style w:type="paragraph" w:styleId="1619" w:customStyle="1">
    <w:name w:val="xl266"/>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620" w:customStyle="1">
    <w:name w:val="目录1"/>
    <w:basedOn w:val="790"/>
    <w:next w:val="790"/>
    <w:uiPriority w:val="0"/>
    <w:qFormat/>
    <w:pPr>
      <w:ind w:firstLine="419"/>
      <w:jc w:val="left"/>
      <w:spacing w:after="102" w:line="861" w:lineRule="atLeast"/>
      <w:widowControl/>
      <w:tabs>
        <w:tab w:val="left" w:pos="8486" w:leader="dot"/>
      </w:tabs>
    </w:pPr>
    <w:rPr>
      <w:rFonts w:ascii="Calibri" w:hAnsi="Calibri" w:eastAsia="宋体" w:cs="黑体"/>
      <w:sz w:val="22"/>
      <w:szCs w:val="22"/>
      <w:lang w:eastAsia="en-US" w:bidi="en-US"/>
    </w:rPr>
  </w:style>
  <w:style w:type="paragraph" w:styleId="1621" w:customStyle="1">
    <w:name w:val="彩色列表 - 强调文字颜色 11"/>
    <w:basedOn w:val="790"/>
    <w:uiPriority w:val="0"/>
    <w:qFormat/>
    <w:pPr>
      <w:ind w:firstLine="420"/>
      <w:jc w:val="left"/>
      <w:spacing w:after="200" w:line="240" w:lineRule="auto"/>
    </w:pPr>
    <w:rPr>
      <w:rFonts w:ascii="Calibri" w:hAnsi="Calibri" w:eastAsia="宋体" w:cs="黑体"/>
      <w:sz w:val="22"/>
      <w:lang w:eastAsia="en-US" w:bidi="en-US"/>
    </w:rPr>
  </w:style>
  <w:style w:type="paragraph" w:styleId="1622" w:customStyle="1">
    <w:name w:val="Item Step"/>
    <w:uiPriority w:val="0"/>
    <w:qFormat/>
    <w:pPr>
      <w:numPr>
        <w:ilvl w:val="0"/>
        <w:numId w:val="4"/>
      </w:numPr>
      <w:spacing w:before="80" w:after="80" w:line="240" w:lineRule="atLeast"/>
    </w:pPr>
    <w:rPr>
      <w:rFonts w:hint="eastAsia" w:ascii="Times New Roman" w:hAnsi="Times New Roman" w:eastAsia="宋体" w:cs="Arial"/>
      <w:sz w:val="21"/>
      <w:szCs w:val="21"/>
      <w:lang w:val="en-US" w:eastAsia="zh-CN" w:bidi="ar-SA"/>
    </w:rPr>
  </w:style>
  <w:style w:type="paragraph" w:styleId="1623" w:customStyle="1">
    <w:name w:val="目录 11"/>
    <w:basedOn w:val="997"/>
    <w:next w:val="790"/>
    <w:uiPriority w:val="0"/>
    <w:qFormat/>
    <w:pPr>
      <w:jc w:val="left"/>
      <w:spacing w:after="100" w:line="259" w:lineRule="auto"/>
      <w:widowControl/>
    </w:pPr>
    <w:rPr>
      <w:rFonts w:ascii="Calibri" w:hAnsi="Calibri" w:eastAsia="宋体" w:cs="Times New Roman"/>
      <w:sz w:val="22"/>
      <w:szCs w:val="22"/>
      <w:lang w:val="en-US" w:eastAsia="zh-CN" w:bidi="ar-SA"/>
    </w:rPr>
  </w:style>
  <w:style w:type="paragraph" w:styleId="1624" w:customStyle="1">
    <w:name w:val="xl282"/>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25" w:customStyle="1">
    <w:name w:val="xl315"/>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26" w:customStyle="1">
    <w:name w:val="1"/>
    <w:basedOn w:val="790"/>
    <w:uiPriority w:val="0"/>
    <w:qFormat/>
    <w:pPr>
      <w:ind w:firstLine="0"/>
      <w:spacing w:line="240" w:lineRule="auto"/>
    </w:pPr>
    <w:rPr>
      <w:rFonts w:ascii="Times New Roman" w:eastAsia="宋体"/>
      <w:sz w:val="28"/>
      <w:szCs w:val="28"/>
    </w:rPr>
  </w:style>
  <w:style w:type="paragraph" w:styleId="1627" w:customStyle="1">
    <w:name w:val="BodyText1I21"/>
    <w:basedOn w:val="1458"/>
    <w:next w:val="790"/>
    <w:uiPriority w:val="0"/>
    <w:qFormat/>
    <w:pPr>
      <w:ind w:left="420" w:firstLine="420"/>
      <w:jc w:val="both"/>
      <w:spacing w:after="120" w:line="274" w:lineRule="auto"/>
    </w:pPr>
  </w:style>
  <w:style w:type="paragraph" w:styleId="1628" w:customStyle="1">
    <w:name w:val="xl253"/>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29" w:customStyle="1">
    <w:name w:val="xl278"/>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0" w:customStyle="1">
    <w:name w:val="xl35"/>
    <w:basedOn w:val="790"/>
    <w:uiPriority w:val="0"/>
    <w:qFormat/>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color w:val="000000"/>
    </w:rPr>
  </w:style>
  <w:style w:type="paragraph" w:styleId="1631" w:customStyle="1">
    <w:name w:val="xl89"/>
    <w:basedOn w:val="790"/>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632" w:customStyle="1">
    <w:name w:val="xl316"/>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633" w:customStyle="1">
    <w:name w:val="xl38"/>
    <w:basedOn w:val="790"/>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634" w:customStyle="1">
    <w:name w:val="Contents"/>
    <w:basedOn w:val="790"/>
    <w:uiPriority w:val="0"/>
    <w:qFormat/>
    <w:pPr>
      <w:ind w:firstLine="0"/>
      <w:jc w:val="right"/>
      <w:keepNext/>
      <w:pageBreakBefore/>
      <w:spacing w:before="1600" w:after="800" w:line="240" w:lineRule="atLeast"/>
      <w:widowControl/>
      <w:pBdr>
        <w:bottom w:val="single" w:color="000000" w:sz="12" w:space="1"/>
      </w:pBdr>
    </w:pPr>
    <w:rPr>
      <w:rFonts w:ascii="Book Antiqua" w:hAnsi="Book Antiqua" w:eastAsia="黑体" w:cs="Book Antiqua"/>
      <w:b/>
      <w:bCs/>
      <w:sz w:val="44"/>
      <w:szCs w:val="44"/>
      <w:lang w:eastAsia="en-US" w:bidi="en-US"/>
    </w:rPr>
  </w:style>
  <w:style w:type="paragraph" w:styleId="1635" w:customStyle="1">
    <w:name w:val="BodyText1"/>
    <w:basedOn w:val="790"/>
    <w:next w:val="790"/>
    <w:uiPriority w:val="0"/>
    <w:qFormat/>
    <w:pPr>
      <w:ind w:firstLine="200"/>
      <w:jc w:val="both"/>
      <w:spacing w:after="120" w:line="274" w:lineRule="auto"/>
    </w:pPr>
    <w:rPr>
      <w:rFonts w:ascii="Calibri" w:hAnsi="Calibri" w:eastAsia="宋体"/>
      <w:sz w:val="24"/>
      <w:szCs w:val="24"/>
      <w:lang w:val="en-US" w:eastAsia="zh-CN" w:bidi="ar-SA"/>
    </w:rPr>
  </w:style>
  <w:style w:type="paragraph" w:styleId="1636" w:customStyle="1">
    <w:name w:val="xl85"/>
    <w:basedOn w:val="79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7" w:customStyle="1">
    <w:name w:val="xl285"/>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8" w:customStyle="1">
    <w:name w:val="Char Char Char Char Char Char Char Char Char Char Char Char Char Char Char Char"/>
    <w:basedOn w:val="790"/>
    <w:uiPriority w:val="0"/>
    <w:qFormat/>
    <w:pPr>
      <w:spacing w:line="360" w:lineRule="auto"/>
    </w:pPr>
    <w:rPr>
      <w:rFonts w:ascii="Times New Roman" w:eastAsia="宋体"/>
      <w:sz w:val="21"/>
      <w:szCs w:val="20"/>
    </w:rPr>
  </w:style>
  <w:style w:type="paragraph" w:styleId="1639" w:customStyle="1">
    <w:name w:val="xl292"/>
    <w:basedOn w:val="790"/>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40" w:customStyle="1">
    <w:name w:val="p17"/>
    <w:basedOn w:val="790"/>
    <w:uiPriority w:val="0"/>
    <w:qFormat/>
    <w:pPr>
      <w:ind w:left="420" w:firstLine="0"/>
      <w:spacing w:after="120" w:line="480" w:lineRule="auto"/>
      <w:widowControl/>
    </w:pPr>
    <w:rPr>
      <w:rFonts w:ascii="Times New Roman" w:eastAsia="宋体"/>
      <w:sz w:val="21"/>
      <w:szCs w:val="21"/>
    </w:rPr>
  </w:style>
  <w:style w:type="paragraph" w:styleId="1641" w:customStyle="1">
    <w:name w:val="xl256"/>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2" w:customStyle="1">
    <w:name w:val="xl304"/>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3" w:customStyle="1">
    <w:name w:val="_Style 49"/>
    <w:basedOn w:val="790"/>
    <w:next w:val="1256"/>
    <w:uiPriority w:val="0"/>
    <w:qFormat/>
    <w:pPr>
      <w:ind w:firstLine="0"/>
      <w:spacing w:line="240" w:lineRule="auto"/>
    </w:pPr>
    <w:rPr>
      <w:rFonts w:ascii="宋体" w:hAnsi="Courier New" w:eastAsia="宋体"/>
      <w:szCs w:val="20"/>
    </w:rPr>
  </w:style>
  <w:style w:type="paragraph" w:styleId="1644" w:customStyle="1">
    <w:name w:val="xl271"/>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5" w:customStyle="1">
    <w:name w:val="Char Char Char1 Char1"/>
    <w:basedOn w:val="790"/>
    <w:uiPriority w:val="0"/>
    <w:qFormat/>
    <w:pPr>
      <w:spacing w:line="360" w:lineRule="auto"/>
    </w:pPr>
    <w:rPr>
      <w:rFonts w:ascii="宋体" w:hAnsi="宋体" w:eastAsia="宋体"/>
      <w:szCs w:val="20"/>
    </w:rPr>
  </w:style>
  <w:style w:type="paragraph" w:styleId="1646" w:customStyle="1">
    <w:name w:val="xl39"/>
    <w:basedOn w:val="790"/>
    <w:uiPriority w:val="0"/>
    <w:qFormat/>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rPr>
  </w:style>
  <w:style w:type="paragraph" w:styleId="1647" w:customStyle="1">
    <w:name w:val="Char Char1 Char"/>
    <w:basedOn w:val="790"/>
    <w:uiPriority w:val="0"/>
    <w:qFormat/>
    <w:pPr>
      <w:ind w:firstLine="0"/>
      <w:jc w:val="left"/>
      <w:spacing w:after="160" w:line="240" w:lineRule="exact"/>
      <w:widowControl/>
    </w:pPr>
    <w:rPr>
      <w:rFonts w:ascii="Verdana" w:hAnsi="Verdana" w:eastAsia="Times New Roman"/>
      <w:szCs w:val="20"/>
      <w:lang w:eastAsia="en-US"/>
    </w:rPr>
  </w:style>
  <w:style w:type="paragraph" w:styleId="1648"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649" w:customStyle="1">
    <w:name w:val="默认段落字体 Para Char Char Char Char Char Char Char Char Char1 Char Char Char Char Char Char Char"/>
    <w:basedOn w:val="1142"/>
    <w:uiPriority w:val="0"/>
    <w:qFormat/>
    <w:pPr>
      <w:ind w:firstLine="0"/>
      <w:spacing w:line="240" w:lineRule="auto"/>
      <w:shd w:val="clear" w:color="auto" w:fill="000080"/>
    </w:pPr>
    <w:rPr>
      <w:rFonts w:ascii="Tahoma" w:hAnsi="Tahoma"/>
      <w:sz w:val="24"/>
      <w:szCs w:val="24"/>
    </w:rPr>
  </w:style>
  <w:style w:type="paragraph" w:styleId="1650" w:customStyle="1">
    <w:name w:val="xl318"/>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651" w:customStyle="1">
    <w:name w:val="xl299"/>
    <w:basedOn w:val="790"/>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52" w:customStyle="1">
    <w:name w:val="xl46"/>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653"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654" w:customStyle="1">
    <w:name w:val="xl317"/>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55" w:customStyle="1">
    <w:name w:val="xl325"/>
    <w:basedOn w:val="790"/>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56" w:customStyle="1">
    <w:name w:val="xl24"/>
    <w:basedOn w:val="790"/>
    <w:uiPriority w:val="0"/>
    <w:qFormat/>
    <w:pPr>
      <w:ind w:firstLine="0"/>
      <w:jc w:val="right"/>
      <w:spacing w:before="100" w:beforeAutospacing="1" w:after="100" w:afterAutospacing="1" w:line="240" w:lineRule="auto"/>
      <w:widowControl/>
    </w:pPr>
    <w:rPr>
      <w:rFonts w:ascii="宋体" w:hAnsi="宋体" w:eastAsia="宋体"/>
    </w:rPr>
  </w:style>
  <w:style w:type="paragraph" w:styleId="1657" w:customStyle="1">
    <w:name w:val="xl312"/>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58" w:customStyle="1">
    <w:name w:val="xl305"/>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659" w:customStyle="1">
    <w:name w:val="xl300"/>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60" w:customStyle="1">
    <w:name w:val="样式5"/>
    <w:basedOn w:val="790"/>
    <w:uiPriority w:val="0"/>
    <w:qFormat/>
    <w:pPr>
      <w:ind w:left="482"/>
      <w:jc w:val="left"/>
      <w:spacing w:after="156" w:line="360" w:lineRule="auto"/>
    </w:pPr>
    <w:rPr>
      <w:rFonts w:ascii="宋体" w:hAnsi="宋体" w:eastAsia="宋体" w:cs="黑体"/>
      <w:sz w:val="22"/>
      <w:szCs w:val="21"/>
      <w:lang w:eastAsia="en-US" w:bidi="en-US"/>
    </w:rPr>
  </w:style>
  <w:style w:type="paragraph" w:styleId="1661" w:customStyle="1">
    <w:name w:val="xl48"/>
    <w:basedOn w:val="790"/>
    <w:uiPriority w:val="0"/>
    <w:qFormat/>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662" w:customStyle="1">
    <w:name w:val="xl296"/>
    <w:basedOn w:val="790"/>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63" w:customStyle="1">
    <w:name w:val="东莞正文"/>
    <w:basedOn w:val="790"/>
    <w:uiPriority w:val="0"/>
    <w:qFormat/>
    <w:pPr>
      <w:ind w:firstLine="480"/>
      <w:spacing w:line="360" w:lineRule="auto"/>
    </w:pPr>
    <w:rPr>
      <w:rFonts w:ascii="Arial" w:hAnsi="Arial"/>
      <w:color w:val="000000"/>
      <w:szCs w:val="20"/>
    </w:rPr>
  </w:style>
  <w:style w:type="paragraph" w:styleId="1664" w:customStyle="1">
    <w:name w:val="修订记录"/>
    <w:basedOn w:val="790"/>
    <w:uiPriority w:val="0"/>
    <w:qFormat/>
    <w:pPr>
      <w:ind w:firstLine="0"/>
      <w:jc w:val="center"/>
      <w:pageBreakBefore/>
      <w:spacing w:before="300" w:after="150" w:line="360" w:lineRule="auto"/>
      <w:widowControl/>
    </w:pPr>
    <w:rPr>
      <w:rFonts w:ascii="Arial" w:hAnsi="Arial" w:eastAsia="黑体" w:cs="黑体"/>
      <w:sz w:val="32"/>
      <w:szCs w:val="32"/>
      <w:lang w:eastAsia="en-US" w:bidi="en-US"/>
    </w:rPr>
  </w:style>
  <w:style w:type="paragraph" w:styleId="1665" w:customStyle="1">
    <w:name w:val="_Style 9"/>
    <w:basedOn w:val="790"/>
    <w:uiPriority w:val="0"/>
    <w:qFormat/>
    <w:pPr>
      <w:ind w:left="360" w:hanging="360"/>
      <w:spacing w:line="440" w:lineRule="exact"/>
      <w:tabs>
        <w:tab w:val="left" w:pos="360" w:leader="none"/>
      </w:tabs>
    </w:pPr>
    <w:rPr>
      <w:rFonts w:ascii="Times New Roman" w:eastAsia="宋体"/>
      <w:sz w:val="21"/>
    </w:rPr>
  </w:style>
  <w:style w:type="paragraph" w:styleId="1666" w:customStyle="1">
    <w:name w:val="Plain Text1"/>
    <w:basedOn w:val="790"/>
    <w:uiPriority w:val="0"/>
    <w:qFormat/>
    <w:pPr>
      <w:ind w:firstLine="0"/>
      <w:jc w:val="left"/>
      <w:spacing w:line="240" w:lineRule="auto"/>
      <w:widowControl/>
    </w:pPr>
    <w:rPr>
      <w:rFonts w:ascii="宋体" w:hAnsi="Courier New" w:eastAsia="楷体_GB2312"/>
      <w:sz w:val="26"/>
      <w:szCs w:val="20"/>
    </w:rPr>
  </w:style>
  <w:style w:type="paragraph" w:styleId="1667" w:customStyle="1">
    <w:name w:val="样式 标题 2 + Times New Roman 四号 非加粗 段前: 5 磅 段后: 0 磅 行距: 固定值 20..."/>
    <w:basedOn w:val="975"/>
    <w:uiPriority w:val="0"/>
    <w:qFormat/>
    <w:pPr>
      <w:ind w:firstLine="0"/>
      <w:jc w:val="both"/>
      <w:spacing w:before="100" w:after="0" w:line="400" w:lineRule="exact"/>
      <w:tabs>
        <w:tab w:val="clear" w:pos="8296" w:leader="none"/>
      </w:tabs>
    </w:pPr>
    <w:rPr>
      <w:rFonts w:ascii="Times New Roman" w:hAnsi="Times New Roman" w:cs="宋体"/>
      <w:b w:val="0"/>
      <w:bCs w:val="0"/>
      <w:smallCaps/>
      <w:sz w:val="28"/>
      <w:szCs w:val="20"/>
    </w:rPr>
  </w:style>
  <w:style w:type="paragraph" w:styleId="1668" w:customStyle="1">
    <w:name w:val="Char Char Char Char Char Char Char"/>
    <w:basedOn w:val="790"/>
    <w:uiPriority w:val="0"/>
    <w:qFormat/>
    <w:pPr>
      <w:ind w:firstLine="419"/>
      <w:jc w:val="left"/>
      <w:spacing w:after="158" w:line="1354" w:lineRule="atLeast"/>
      <w:widowControl/>
    </w:pPr>
    <w:rPr>
      <w:rFonts w:ascii="Verdana" w:hAnsi="Calibri" w:cs="黑体"/>
      <w:szCs w:val="22"/>
      <w:lang w:eastAsia="en-US" w:bidi="en-US"/>
    </w:rPr>
  </w:style>
  <w:style w:type="paragraph" w:styleId="1669" w:customStyle="1">
    <w:name w:val="xl275"/>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70" w:customStyle="1">
    <w:name w:val="(符号)四标题1.1"/>
    <w:basedOn w:val="790"/>
    <w:uiPriority w:val="0"/>
    <w:qFormat/>
    <w:pPr>
      <w:numPr>
        <w:ilvl w:val="1"/>
        <w:numId w:val="10"/>
      </w:numPr>
      <w:spacing w:line="500" w:lineRule="exact"/>
      <w:tabs>
        <w:tab w:val="left" w:pos="0" w:leader="none"/>
        <w:tab w:val="left" w:pos="567" w:leader="none"/>
      </w:tabs>
    </w:pPr>
    <w:rPr>
      <w:rFonts w:ascii="宋体" w:hAnsi="宋体" w:eastAsia="宋体" w:cs="宋体"/>
      <w:color w:val="000000"/>
      <w:szCs w:val="20"/>
    </w:rPr>
  </w:style>
  <w:style w:type="paragraph" w:styleId="1671" w:customStyle="1">
    <w:name w:val="标题 51"/>
    <w:basedOn w:val="790"/>
    <w:next w:val="790"/>
    <w:uiPriority w:val="0"/>
    <w:qFormat/>
    <w:pPr>
      <w:ind w:firstLine="419"/>
      <w:jc w:val="left"/>
      <w:spacing w:before="187" w:after="119" w:line="1354" w:lineRule="atLeast"/>
      <w:widowControl/>
    </w:pPr>
    <w:rPr>
      <w:rFonts w:ascii="宋体" w:hAnsi="Calibri" w:eastAsia="宋体" w:cs="黑体"/>
      <w:szCs w:val="22"/>
      <w:lang w:eastAsia="en-US" w:bidi="en-US"/>
    </w:rPr>
  </w:style>
  <w:style w:type="paragraph" w:styleId="1672" w:customStyle="1">
    <w:name w:val="xl290"/>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73" w:customStyle="1">
    <w:name w:val="xl257"/>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74" w:customStyle="1">
    <w:name w:val="五级条标题"/>
    <w:basedOn w:val="1478"/>
    <w:next w:val="978"/>
    <w:uiPriority w:val="0"/>
    <w:qFormat/>
    <w:pPr>
      <w:ind w:left="5040"/>
      <w:tabs>
        <w:tab w:val="left" w:pos="5040" w:leader="none"/>
      </w:tabs>
      <w:outlineLvl w:val="6"/>
    </w:pPr>
  </w:style>
  <w:style w:type="paragraph" w:styleId="1675" w:customStyle="1">
    <w:name w:val="图样式"/>
    <w:basedOn w:val="790"/>
    <w:uiPriority w:val="0"/>
    <w:qFormat/>
    <w:pPr>
      <w:ind w:firstLine="0"/>
      <w:jc w:val="center"/>
      <w:keepNext/>
      <w:spacing w:before="80" w:after="80" w:line="360" w:lineRule="auto"/>
      <w:widowControl/>
    </w:pPr>
    <w:rPr>
      <w:rFonts w:ascii="FrutigerNext LT Regular" w:hAnsi="FrutigerNext LT Regular" w:eastAsia="宋体" w:cs="黑体"/>
      <w:sz w:val="22"/>
      <w:szCs w:val="21"/>
      <w:lang w:eastAsia="en-US" w:bidi="en-US"/>
    </w:rPr>
  </w:style>
  <w:style w:type="paragraph" w:styleId="1676" w:customStyle="1">
    <w:name w:val="无间隔1"/>
    <w:basedOn w:val="790"/>
    <w:uiPriority w:val="0"/>
    <w:qFormat/>
    <w:pPr>
      <w:ind w:firstLine="0"/>
      <w:jc w:val="left"/>
      <w:spacing w:line="240" w:lineRule="auto"/>
      <w:widowControl/>
    </w:pPr>
    <w:rPr>
      <w:rFonts w:ascii="Cambria" w:hAnsi="Cambria" w:eastAsia="宋体"/>
      <w:sz w:val="22"/>
      <w:szCs w:val="22"/>
      <w:lang w:eastAsia="en-US" w:bidi="en-US"/>
    </w:rPr>
  </w:style>
  <w:style w:type="paragraph" w:styleId="1677" w:customStyle="1">
    <w:name w:val="插图题注"/>
    <w:basedOn w:val="790"/>
    <w:uiPriority w:val="0"/>
    <w:qFormat/>
    <w:pPr>
      <w:ind w:firstLine="0"/>
      <w:jc w:val="left"/>
      <w:spacing w:after="200" w:line="240" w:lineRule="auto"/>
    </w:pPr>
    <w:rPr>
      <w:rFonts w:ascii="Calibri" w:hAnsi="Calibri" w:eastAsia="宋体" w:cs="黑体"/>
      <w:sz w:val="22"/>
      <w:lang w:eastAsia="en-US" w:bidi="en-US"/>
    </w:rPr>
  </w:style>
  <w:style w:type="paragraph" w:styleId="1678" w:customStyle="1">
    <w:name w:val="列出段落2"/>
    <w:basedOn w:val="790"/>
    <w:uiPriority w:val="0"/>
    <w:qFormat/>
    <w:pPr>
      <w:ind w:firstLine="420"/>
      <w:spacing w:line="360" w:lineRule="auto"/>
    </w:pPr>
    <w:rPr>
      <w:rFonts w:ascii="Calibri" w:eastAsia="宋体" w:cs="黑体"/>
      <w:szCs w:val="22"/>
    </w:rPr>
  </w:style>
  <w:style w:type="paragraph" w:styleId="1679" w:customStyle="1">
    <w:name w:val="xl284"/>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80" w:customStyle="1">
    <w:name w:val="_Style 30"/>
    <w:uiPriority w:val="0"/>
    <w:qFormat/>
    <w:rPr>
      <w:rFonts w:hint="default" w:ascii="Times New Roman" w:hAnsi="Times New Roman" w:eastAsia="宋体" w:cs="Times New Roman"/>
      <w:lang w:val="en-US" w:eastAsia="zh-CN" w:bidi="ar-SA"/>
    </w:rPr>
  </w:style>
  <w:style w:type="paragraph" w:styleId="1681" w:customStyle="1">
    <w:name w:val="封面华为技术"/>
    <w:basedOn w:val="790"/>
    <w:uiPriority w:val="0"/>
    <w:qFormat/>
    <w:pPr>
      <w:ind w:firstLine="0"/>
      <w:jc w:val="center"/>
      <w:spacing w:after="200" w:line="360" w:lineRule="auto"/>
    </w:pPr>
    <w:rPr>
      <w:rFonts w:ascii="Arial" w:hAnsi="Arial" w:eastAsia="黑体" w:cs="黑体"/>
      <w:sz w:val="32"/>
      <w:szCs w:val="32"/>
      <w:lang w:eastAsia="en-US" w:bidi="en-US"/>
    </w:rPr>
  </w:style>
  <w:style w:type="paragraph" w:styleId="1682" w:customStyle="1">
    <w:name w:val="xl302"/>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83" w:customStyle="1">
    <w:name w:val="CM28"/>
    <w:basedOn w:val="1426"/>
    <w:next w:val="1426"/>
    <w:uiPriority w:val="0"/>
    <w:qFormat/>
    <w:pPr>
      <w:spacing w:line="468" w:lineRule="atLeast"/>
    </w:pPr>
    <w:rPr>
      <w:rFonts w:ascii="Times New Roman" w:cs="Times New Roman"/>
      <w:color w:val="000000"/>
      <w:szCs w:val="20"/>
    </w:rPr>
  </w:style>
  <w:style w:type="paragraph" w:styleId="1684" w:customStyle="1">
    <w:name w:val="xl82"/>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85" w:customStyle="1">
    <w:name w:val="xl280"/>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86" w:customStyle="1">
    <w:name w:val="xl320"/>
    <w:basedOn w:val="790"/>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87" w:customStyle="1">
    <w:name w:val="正文样式"/>
    <w:basedOn w:val="790"/>
    <w:uiPriority w:val="0"/>
    <w:qFormat/>
    <w:pPr>
      <w:ind w:firstLine="480"/>
      <w:spacing w:line="360" w:lineRule="auto"/>
    </w:pPr>
    <w:rPr>
      <w:rFonts w:ascii="Times New Roman" w:eastAsia="宋体"/>
      <w:szCs w:val="20"/>
    </w:rPr>
  </w:style>
  <w:style w:type="paragraph" w:styleId="1688" w:customStyle="1">
    <w:name w:val="p0"/>
    <w:basedOn w:val="790"/>
    <w:uiPriority w:val="0"/>
    <w:qFormat/>
    <w:pPr>
      <w:widowControl/>
    </w:pPr>
    <w:rPr>
      <w:rFonts w:ascii="Calibri" w:hAnsi="Calibri" w:cs="Calibri"/>
      <w:szCs w:val="21"/>
    </w:rPr>
  </w:style>
  <w:style w:type="paragraph" w:styleId="1689" w:customStyle="1">
    <w:name w:val="xl273"/>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690" w:customStyle="1">
    <w:name w:val="正文文字"/>
    <w:basedOn w:val="1342"/>
    <w:uiPriority w:val="0"/>
    <w:qFormat/>
    <w:pPr>
      <w:contextualSpacing/>
      <w:ind w:firstLine="480"/>
      <w:jc w:val="left"/>
      <w:spacing w:before="156" w:after="78" w:line="300" w:lineRule="auto"/>
    </w:pPr>
    <w:rPr>
      <w:rFonts w:ascii="宋体" w:hAnsi="宋体" w:eastAsia="宋体"/>
      <w:szCs w:val="24"/>
    </w:rPr>
  </w:style>
  <w:style w:type="paragraph" w:styleId="1691" w:customStyle="1">
    <w:name w:val="xl28"/>
    <w:basedOn w:val="790"/>
    <w:uiPriority w:val="0"/>
    <w:qFormat/>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rPr>
  </w:style>
  <w:style w:type="paragraph" w:styleId="1692" w:customStyle="1">
    <w:name w:val="xl50"/>
    <w:basedOn w:val="790"/>
    <w:uiPriority w:val="0"/>
    <w:qFormat/>
    <w:pPr>
      <w:ind w:firstLine="0"/>
      <w:jc w:val="left"/>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693" w:customStyle="1">
    <w:name w:val="Char Char Char1 Char2"/>
    <w:basedOn w:val="790"/>
    <w:uiPriority w:val="0"/>
    <w:qFormat/>
    <w:pPr>
      <w:spacing w:line="360" w:lineRule="auto"/>
    </w:pPr>
    <w:rPr>
      <w:rFonts w:ascii="宋体" w:hAnsi="宋体" w:eastAsia="宋体"/>
      <w:szCs w:val="20"/>
    </w:rPr>
  </w:style>
  <w:style w:type="paragraph" w:styleId="1694" w:customStyle="1">
    <w:name w:val="xl251"/>
    <w:basedOn w:val="79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table" w:styleId="1695" w:customStyle="1">
    <w:name w:val="网格型1"/>
    <w:uiPriority w:val="0"/>
    <w:qFormat/>
    <w:pPr>
      <w:jc w:val="both"/>
      <w:widowControl w:val="off"/>
    </w:pPr>
    <w:tblPr/>
  </w:style>
  <w:style w:type="table" w:styleId="1696" w:customStyle="1">
    <w:name w:val="TableGrid1"/>
    <w:uiPriority w:val="0"/>
    <w:qFormat/>
    <w:tblPr/>
  </w:style>
  <w:style w:type="paragraph" w:styleId="1697" w:customStyle="1">
    <w:name w:val="正文121"/>
    <w:next w:val="1698"/>
    <w:uiPriority w:val="0"/>
    <w:qFormat/>
    <w:pPr>
      <w:jc w:val="both"/>
      <w:widowControl w:val="off"/>
    </w:pPr>
    <w:rPr>
      <w:rFonts w:hint="default" w:ascii="Calibri" w:hAnsi="Calibri" w:eastAsia="宋体" w:cs="Times New Roman"/>
      <w:sz w:val="21"/>
      <w:szCs w:val="24"/>
      <w:lang w:val="en-US" w:eastAsia="zh-CN" w:bidi="ar-SA"/>
    </w:rPr>
  </w:style>
  <w:style w:type="paragraph" w:styleId="1698" w:customStyle="1">
    <w:name w:val="BlockQuote"/>
    <w:basedOn w:val="1697"/>
    <w:uiPriority w:val="0"/>
    <w:qFormat/>
    <w:pPr>
      <w:ind w:left="256" w:right="6" w:firstLine="624"/>
    </w:pPr>
    <w:rPr>
      <w:rFonts w:eastAsia="仿宋_GB2312"/>
      <w:sz w:val="28"/>
    </w:rPr>
  </w:style>
  <w:style w:type="paragraph" w:styleId="1699" w:customStyle="1">
    <w:name w:val="正文_2"/>
    <w:uiPriority w:val="0"/>
    <w:qFormat/>
    <w:pPr>
      <w:jc w:val="both"/>
      <w:widowControl w:val="off"/>
    </w:pPr>
    <w:rPr>
      <w:rFonts w:hint="default" w:ascii="Calibri" w:hAnsi="Calibri" w:eastAsia="宋体" w:cs="Times New Roman"/>
      <w:sz w:val="21"/>
      <w:szCs w:val="22"/>
    </w:rPr>
  </w:style>
  <w:style w:type="table" w:styleId="1700" w:customStyle="1">
    <w:name w:val="Table Normal"/>
    <w:uiPriority w:val="0"/>
    <w:semiHidden/>
    <w:unhideWhenUsed/>
    <w:qFormat/>
    <w:tblPr>
      <w:tblCellMar>
        <w:left w:w="0" w:type="dxa"/>
        <w:top w:w="0" w:type="dxa"/>
        <w:right w:w="0" w:type="dxa"/>
        <w:bottom w:w="0" w:type="dxa"/>
      </w:tblCellMar>
    </w:tblPr>
  </w:style>
  <w:style w:type="table" w:styleId="1701" w:customStyle="1">
    <w:name w:val="Table Grid"/>
    <w:uiPriority w:val="0"/>
    <w:qFormat/>
    <w:tblPr>
      <w:tblCellMar>
        <w:left w:w="0" w:type="dxa"/>
        <w:top w:w="0" w:type="dxa"/>
        <w:right w:w="0" w:type="dxa"/>
        <w:bottom w:w="0" w:type="dxa"/>
      </w:tblCellMar>
    </w:tblPr>
  </w:style>
  <w:style w:type="numbering" w:styleId="17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朱守华</cp:lastModifiedBy>
  <cp:revision>12</cp:revision>
  <dcterms:created xsi:type="dcterms:W3CDTF">2022-03-09T03:14:00Z</dcterms:created>
  <dcterms:modified xsi:type="dcterms:W3CDTF">2025-11-13T01:54:04Z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eyJoZGlkIjoiMDU2MjJmODNkZTgzNDA5MGM0MDA3YTM0OWM1NTI5ZGQiLCJ1c2VySWQiOiIxNDM1NTc1MjQ3In0=</vt:lpwstr>
  </property>
  <property fmtid="{D5CDD505-2E9C-101B-9397-08002B2CF9AE}" pid="3" name="KSOProductBuildVer">
    <vt:lpwstr>2052-12.1.0.23542</vt:lpwstr>
  </property>
  <property fmtid="{D5CDD505-2E9C-101B-9397-08002B2CF9AE}" pid="4" name="ICV">
    <vt:lpwstr>DCFB92C050854DD586229C079105F9A8_13</vt:lpwstr>
  </property>
</Properties>
</file>